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page" w:tblpX="5739" w:tblpY="388"/>
        <w:tblW w:w="0" w:type="auto"/>
        <w:tblLook w:val="04A0" w:firstRow="1" w:lastRow="0" w:firstColumn="1" w:lastColumn="0" w:noHBand="0" w:noVBand="1"/>
      </w:tblPr>
      <w:tblGrid>
        <w:gridCol w:w="1435"/>
        <w:gridCol w:w="3060"/>
      </w:tblGrid>
      <w:tr w:rsidR="00FB2B11" w:rsidRPr="00496EE9" w14:paraId="1FB57B8B" w14:textId="77777777" w:rsidTr="00FB2B11">
        <w:tc>
          <w:tcPr>
            <w:tcW w:w="1435" w:type="dxa"/>
          </w:tcPr>
          <w:p w14:paraId="2F4271ED" w14:textId="77777777" w:rsidR="00FB2B11" w:rsidRPr="00496EE9" w:rsidRDefault="00FB2B11" w:rsidP="00FB2B11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6E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3060" w:type="dxa"/>
          </w:tcPr>
          <w:p w14:paraId="23196146" w14:textId="5A3DDFD2" w:rsidR="00FB2B11" w:rsidRPr="00496EE9" w:rsidRDefault="00FB2B11" w:rsidP="00FB2B1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96EE9">
              <w:rPr>
                <w:rFonts w:ascii="Times New Roman" w:hAnsi="Times New Roman" w:cs="Times New Roman"/>
                <w:sz w:val="20"/>
                <w:szCs w:val="20"/>
              </w:rPr>
              <w:t xml:space="preserve">Monday, </w:t>
            </w:r>
            <w:r w:rsidR="007F5FC9">
              <w:rPr>
                <w:rFonts w:ascii="Times New Roman" w:hAnsi="Times New Roman" w:cs="Times New Roman"/>
                <w:sz w:val="20"/>
                <w:szCs w:val="20"/>
              </w:rPr>
              <w:t>January 24, 202</w:t>
            </w:r>
          </w:p>
        </w:tc>
      </w:tr>
      <w:tr w:rsidR="00FB2B11" w:rsidRPr="00496EE9" w14:paraId="010EA60A" w14:textId="77777777" w:rsidTr="00FB2B11">
        <w:tc>
          <w:tcPr>
            <w:tcW w:w="1435" w:type="dxa"/>
          </w:tcPr>
          <w:p w14:paraId="1051576B" w14:textId="77777777" w:rsidR="00FB2B11" w:rsidRPr="00496EE9" w:rsidRDefault="00FB2B11" w:rsidP="00FB2B11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6E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3060" w:type="dxa"/>
          </w:tcPr>
          <w:p w14:paraId="1B936822" w14:textId="77777777" w:rsidR="00FB2B11" w:rsidRPr="00496EE9" w:rsidRDefault="00FB2B11" w:rsidP="00FB2B1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96EE9">
              <w:rPr>
                <w:rFonts w:ascii="Times New Roman" w:hAnsi="Times New Roman" w:cs="Times New Roman"/>
                <w:sz w:val="20"/>
                <w:szCs w:val="20"/>
              </w:rPr>
              <w:t>12:45 PM</w:t>
            </w:r>
          </w:p>
        </w:tc>
      </w:tr>
      <w:tr w:rsidR="00FB2B11" w:rsidRPr="00496EE9" w14:paraId="281FEB84" w14:textId="77777777" w:rsidTr="00FB2B11">
        <w:tc>
          <w:tcPr>
            <w:tcW w:w="1435" w:type="dxa"/>
          </w:tcPr>
          <w:p w14:paraId="2A047E43" w14:textId="77777777" w:rsidR="00FB2B11" w:rsidRPr="00496EE9" w:rsidRDefault="00FB2B11" w:rsidP="00FB2B11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6E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3060" w:type="dxa"/>
          </w:tcPr>
          <w:p w14:paraId="096CA5C3" w14:textId="37181D09" w:rsidR="00FB2B11" w:rsidRPr="00496EE9" w:rsidRDefault="007F5FC9" w:rsidP="00FB2B1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Teleconference</w:t>
            </w:r>
            <w:r w:rsidR="005F78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B2B11" w:rsidRPr="00496EE9" w14:paraId="6A7434B7" w14:textId="77777777" w:rsidTr="00FB2B11">
        <w:tc>
          <w:tcPr>
            <w:tcW w:w="1435" w:type="dxa"/>
          </w:tcPr>
          <w:p w14:paraId="6B9AF597" w14:textId="77777777" w:rsidR="00FB2B11" w:rsidRPr="00496EE9" w:rsidRDefault="00FB2B11" w:rsidP="00FB2B11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PURPOSE</w:t>
            </w:r>
          </w:p>
        </w:tc>
        <w:tc>
          <w:tcPr>
            <w:tcW w:w="3060" w:type="dxa"/>
          </w:tcPr>
          <w:p w14:paraId="32CC80C1" w14:textId="4D4E0531" w:rsidR="00FB2B11" w:rsidRPr="00496EE9" w:rsidRDefault="00FB2B11" w:rsidP="00FB2B1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Quarterly TGTF Meeting</w:t>
            </w:r>
          </w:p>
        </w:tc>
      </w:tr>
    </w:tbl>
    <w:p w14:paraId="1559A971" w14:textId="7A98AE87" w:rsidR="00EC7D2C" w:rsidRPr="005E591A" w:rsidRDefault="007B0FD1" w:rsidP="007B0FD1">
      <w:pPr>
        <w:tabs>
          <w:tab w:val="left" w:pos="1380"/>
          <w:tab w:val="right" w:pos="1080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E591A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 xml:space="preserve">          </w:t>
      </w:r>
      <w:r w:rsidR="00D912A3" w:rsidRPr="005E591A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 xml:space="preserve">                                                        </w:t>
      </w:r>
      <w:r w:rsidR="00D54689" w:rsidRPr="005E591A">
        <w:rPr>
          <w:rFonts w:ascii="Times New Roman" w:hAnsi="Times New Roman" w:cs="Times New Roman"/>
          <w:b/>
          <w:sz w:val="28"/>
          <w:szCs w:val="28"/>
        </w:rPr>
        <w:t xml:space="preserve">BOARD </w:t>
      </w:r>
      <w:r w:rsidR="003D029E" w:rsidRPr="005E591A">
        <w:rPr>
          <w:rFonts w:ascii="Times New Roman" w:hAnsi="Times New Roman" w:cs="Times New Roman"/>
          <w:b/>
          <w:sz w:val="28"/>
          <w:szCs w:val="28"/>
        </w:rPr>
        <w:t>MEETING MINUTES</w:t>
      </w:r>
    </w:p>
    <w:p w14:paraId="3D23798D" w14:textId="77777777" w:rsidR="00FB2B11" w:rsidRDefault="007B0FD1" w:rsidP="00EA2565">
      <w:pPr>
        <w:ind w:left="705"/>
        <w:rPr>
          <w:rFonts w:ascii="Times New Roman" w:hAnsi="Times New Roman" w:cs="Times New Roman"/>
          <w:b/>
          <w:color w:val="4472C4" w:themeColor="accent5"/>
          <w:sz w:val="28"/>
          <w:szCs w:val="28"/>
        </w:rPr>
      </w:pPr>
      <w:r w:rsidRPr="005E591A">
        <w:rPr>
          <w:rFonts w:ascii="Times New Roman" w:hAnsi="Times New Roman" w:cs="Times New Roman"/>
          <w:noProof/>
        </w:rPr>
        <w:drawing>
          <wp:inline distT="0" distB="0" distL="0" distR="0" wp14:anchorId="79EBC9D3" wp14:editId="742E6826">
            <wp:extent cx="885825" cy="8286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732" cy="846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4D5B" w:rsidRPr="005E591A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 xml:space="preserve">                       </w:t>
      </w:r>
      <w:r w:rsidR="00D912A3" w:rsidRPr="005E591A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 xml:space="preserve"> </w:t>
      </w:r>
      <w:r w:rsidR="00A84D5B" w:rsidRPr="005E591A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 xml:space="preserve">                               </w:t>
      </w:r>
      <w:r w:rsidR="00EA2565" w:rsidRPr="005E591A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 xml:space="preserve">        </w:t>
      </w:r>
    </w:p>
    <w:p w14:paraId="3EE960D0" w14:textId="6D81D280" w:rsidR="00EA2565" w:rsidRPr="005E591A" w:rsidRDefault="00D66976" w:rsidP="00D66976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</w:t>
      </w:r>
      <w:r w:rsidR="00FF759B" w:rsidRPr="005E591A">
        <w:rPr>
          <w:rFonts w:ascii="Times New Roman" w:hAnsi="Times New Roman" w:cs="Times New Roman"/>
          <w:b/>
          <w:sz w:val="16"/>
          <w:szCs w:val="16"/>
        </w:rPr>
        <w:t>G</w:t>
      </w:r>
      <w:r>
        <w:rPr>
          <w:rFonts w:ascii="Times New Roman" w:hAnsi="Times New Roman" w:cs="Times New Roman"/>
          <w:b/>
          <w:sz w:val="16"/>
          <w:szCs w:val="16"/>
        </w:rPr>
        <w:t>eorgia</w:t>
      </w:r>
      <w:r w:rsidR="00FF759B" w:rsidRPr="005E591A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EA2565" w:rsidRPr="005E591A">
        <w:rPr>
          <w:rFonts w:ascii="Times New Roman" w:hAnsi="Times New Roman" w:cs="Times New Roman"/>
          <w:b/>
          <w:sz w:val="16"/>
          <w:szCs w:val="16"/>
        </w:rPr>
        <w:t>Nonpublic Postsecondary</w:t>
      </w:r>
    </w:p>
    <w:p w14:paraId="4F654C72" w14:textId="73BDBA00" w:rsidR="00212482" w:rsidRPr="005E591A" w:rsidRDefault="00EA2565" w:rsidP="00EA2565">
      <w:pPr>
        <w:spacing w:line="360" w:lineRule="auto"/>
        <w:ind w:left="720"/>
        <w:rPr>
          <w:rFonts w:ascii="Times New Roman" w:hAnsi="Times New Roman" w:cs="Times New Roman"/>
          <w:b/>
          <w:sz w:val="16"/>
          <w:szCs w:val="16"/>
        </w:rPr>
      </w:pPr>
      <w:r w:rsidRPr="005E591A">
        <w:rPr>
          <w:rFonts w:ascii="Times New Roman" w:hAnsi="Times New Roman" w:cs="Times New Roman"/>
          <w:b/>
          <w:sz w:val="16"/>
          <w:szCs w:val="16"/>
        </w:rPr>
        <w:t>Education Commission</w:t>
      </w:r>
    </w:p>
    <w:p w14:paraId="0A200332" w14:textId="77777777" w:rsidR="00EA2565" w:rsidRPr="005E591A" w:rsidRDefault="00EA2565" w:rsidP="00EA2565">
      <w:pPr>
        <w:spacing w:line="360" w:lineRule="auto"/>
        <w:ind w:left="72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555"/>
      </w:tblGrid>
      <w:tr w:rsidR="00FB2B11" w:rsidRPr="00496EE9" w14:paraId="69AE9FB4" w14:textId="77777777" w:rsidTr="00CD2155">
        <w:tc>
          <w:tcPr>
            <w:tcW w:w="1795" w:type="dxa"/>
          </w:tcPr>
          <w:p w14:paraId="7B920EA7" w14:textId="77777777" w:rsidR="00FB2B11" w:rsidRPr="00496EE9" w:rsidRDefault="00FB2B11" w:rsidP="00CD2155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6E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Meeting Chair</w:t>
            </w:r>
          </w:p>
        </w:tc>
        <w:tc>
          <w:tcPr>
            <w:tcW w:w="7555" w:type="dxa"/>
          </w:tcPr>
          <w:p w14:paraId="2D49221E" w14:textId="01BFB0E4" w:rsidR="00FB2B11" w:rsidRPr="00496EE9" w:rsidRDefault="005159AC" w:rsidP="00CD215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Toby Hinton</w:t>
            </w:r>
          </w:p>
        </w:tc>
      </w:tr>
      <w:tr w:rsidR="00FB2B11" w:rsidRPr="00496EE9" w14:paraId="4A49CDDD" w14:textId="77777777" w:rsidTr="00CD2155">
        <w:tc>
          <w:tcPr>
            <w:tcW w:w="1795" w:type="dxa"/>
          </w:tcPr>
          <w:p w14:paraId="6B31AF2E" w14:textId="77777777" w:rsidR="00FB2B11" w:rsidRPr="00496EE9" w:rsidRDefault="00FB2B11" w:rsidP="00CD2155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6E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Meeting Title</w:t>
            </w:r>
          </w:p>
        </w:tc>
        <w:tc>
          <w:tcPr>
            <w:tcW w:w="7555" w:type="dxa"/>
          </w:tcPr>
          <w:p w14:paraId="6C1A5C0A" w14:textId="061B0A9D" w:rsidR="00FB2B11" w:rsidRPr="00496EE9" w:rsidRDefault="00FB2B11" w:rsidP="00CD215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96EE9">
              <w:rPr>
                <w:rFonts w:ascii="Times New Roman" w:hAnsi="Times New Roman" w:cs="Times New Roman"/>
                <w:sz w:val="20"/>
                <w:szCs w:val="20"/>
              </w:rPr>
              <w:t xml:space="preserve">Board of Trustees of the </w:t>
            </w:r>
            <w:r w:rsidR="00B77F17">
              <w:rPr>
                <w:rFonts w:ascii="Times New Roman" w:hAnsi="Times New Roman" w:cs="Times New Roman"/>
                <w:sz w:val="20"/>
                <w:szCs w:val="20"/>
              </w:rPr>
              <w:t xml:space="preserve">NPEC </w:t>
            </w:r>
            <w:r w:rsidRPr="00496EE9">
              <w:rPr>
                <w:rFonts w:ascii="Times New Roman" w:hAnsi="Times New Roman" w:cs="Times New Roman"/>
                <w:sz w:val="20"/>
                <w:szCs w:val="20"/>
              </w:rPr>
              <w:t>Tuition Guaranty Trust Fund</w:t>
            </w:r>
          </w:p>
        </w:tc>
      </w:tr>
      <w:tr w:rsidR="00FB2B11" w:rsidRPr="00496EE9" w14:paraId="255E1F07" w14:textId="77777777" w:rsidTr="00CD2155">
        <w:tc>
          <w:tcPr>
            <w:tcW w:w="1795" w:type="dxa"/>
          </w:tcPr>
          <w:p w14:paraId="0C6B7639" w14:textId="77777777" w:rsidR="00FB2B11" w:rsidRPr="00496EE9" w:rsidRDefault="00FB2B11" w:rsidP="00CD2155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6E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Members Present</w:t>
            </w:r>
          </w:p>
        </w:tc>
        <w:tc>
          <w:tcPr>
            <w:tcW w:w="7555" w:type="dxa"/>
          </w:tcPr>
          <w:p w14:paraId="485A07F8" w14:textId="21CBB511" w:rsidR="00FB2B11" w:rsidRPr="005E591A" w:rsidRDefault="00C419AF" w:rsidP="00FB2B11">
            <w:pPr>
              <w:tabs>
                <w:tab w:val="left" w:pos="3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Toby Hinton</w:t>
            </w:r>
            <w:r w:rsidR="00FB2B11" w:rsidRPr="005E591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B2B11" w:rsidRPr="005E591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Chair</w:t>
            </w:r>
            <w:r w:rsidR="00FB2B11" w:rsidRPr="005E591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</w:t>
            </w:r>
          </w:p>
          <w:p w14:paraId="40F07DB3" w14:textId="6DAD2E0C" w:rsidR="00FB2B11" w:rsidRPr="005E591A" w:rsidRDefault="00C419AF" w:rsidP="00FB2B11">
            <w:pPr>
              <w:tabs>
                <w:tab w:val="left" w:pos="3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Norma Nunez-Cortes</w:t>
            </w:r>
            <w:r w:rsidR="00BA41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A41DC" w:rsidRPr="005E591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Vice Chair</w:t>
            </w:r>
          </w:p>
          <w:p w14:paraId="6E99AFC8" w14:textId="33F24F61" w:rsidR="00FB2B11" w:rsidRDefault="00FB2B11" w:rsidP="00FB2B11">
            <w:pPr>
              <w:tabs>
                <w:tab w:val="left" w:pos="3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E591A">
              <w:rPr>
                <w:rFonts w:ascii="Times New Roman" w:hAnsi="Times New Roman" w:cs="Times New Roman"/>
                <w:sz w:val="20"/>
                <w:szCs w:val="20"/>
              </w:rPr>
              <w:t>Ryan Blythe</w:t>
            </w:r>
            <w:r w:rsidRPr="00496E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B5F5D75" w14:textId="77777777" w:rsidR="00513B53" w:rsidRDefault="00513B53" w:rsidP="00FB2B11">
            <w:pPr>
              <w:tabs>
                <w:tab w:val="left" w:pos="3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Amanda Shailendra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1DC1088" w14:textId="66E2F1B3" w:rsidR="00BA41DC" w:rsidRDefault="00C419AF" w:rsidP="00FB2B11">
            <w:pPr>
              <w:tabs>
                <w:tab w:val="left" w:pos="3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Kate Patterson</w:t>
            </w:r>
          </w:p>
          <w:p w14:paraId="02D0F546" w14:textId="3719A9F3" w:rsidR="00FB2B11" w:rsidRPr="00496EE9" w:rsidRDefault="00FB2B11" w:rsidP="00FB2B11">
            <w:pPr>
              <w:tabs>
                <w:tab w:val="left" w:pos="3040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96EE9">
              <w:rPr>
                <w:rFonts w:ascii="Times New Roman" w:hAnsi="Times New Roman" w:cs="Times New Roman"/>
                <w:sz w:val="20"/>
                <w:szCs w:val="20"/>
              </w:rPr>
              <w:t xml:space="preserve">Kirk Shook, </w:t>
            </w:r>
            <w:r w:rsidRPr="00496E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Secretary </w:t>
            </w:r>
            <w:r w:rsidRPr="00496EE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96EE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Non-Voting Member)</w:t>
            </w:r>
          </w:p>
        </w:tc>
      </w:tr>
      <w:tr w:rsidR="00FB2B11" w:rsidRPr="00496EE9" w14:paraId="6E8CFA54" w14:textId="77777777" w:rsidTr="00CD2155">
        <w:tc>
          <w:tcPr>
            <w:tcW w:w="1795" w:type="dxa"/>
          </w:tcPr>
          <w:p w14:paraId="26D9038C" w14:textId="77777777" w:rsidR="00FB2B11" w:rsidRPr="00496EE9" w:rsidRDefault="00FB2B11" w:rsidP="00CD2155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6E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Members Absent</w:t>
            </w:r>
          </w:p>
        </w:tc>
        <w:tc>
          <w:tcPr>
            <w:tcW w:w="7555" w:type="dxa"/>
          </w:tcPr>
          <w:p w14:paraId="6E69DE95" w14:textId="208A7B37" w:rsidR="00FB2B11" w:rsidRPr="00496EE9" w:rsidRDefault="00513B53" w:rsidP="00CD2155">
            <w:pPr>
              <w:tabs>
                <w:tab w:val="left" w:pos="3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None</w:t>
            </w:r>
          </w:p>
        </w:tc>
      </w:tr>
      <w:tr w:rsidR="00FB2B11" w:rsidRPr="00496EE9" w14:paraId="009D6FF7" w14:textId="77777777" w:rsidTr="00CD2155">
        <w:tc>
          <w:tcPr>
            <w:tcW w:w="1795" w:type="dxa"/>
          </w:tcPr>
          <w:p w14:paraId="316C60A0" w14:textId="77777777" w:rsidR="00FB2B11" w:rsidRPr="00496EE9" w:rsidRDefault="00FB2B11" w:rsidP="00CD2155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6E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Staff Present</w:t>
            </w:r>
          </w:p>
        </w:tc>
        <w:tc>
          <w:tcPr>
            <w:tcW w:w="7555" w:type="dxa"/>
          </w:tcPr>
          <w:p w14:paraId="25C3BA8F" w14:textId="77777777" w:rsidR="00FB2B11" w:rsidRPr="00496EE9" w:rsidRDefault="00FB2B11" w:rsidP="00CD2155">
            <w:pPr>
              <w:tabs>
                <w:tab w:val="left" w:pos="30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6EE9">
              <w:rPr>
                <w:rFonts w:ascii="Times New Roman" w:hAnsi="Times New Roman" w:cs="Times New Roman"/>
                <w:bCs/>
                <w:sz w:val="20"/>
                <w:szCs w:val="20"/>
              </w:rPr>
              <w:t>Kirk Shook, Executive Director</w:t>
            </w:r>
          </w:p>
          <w:p w14:paraId="60D8D105" w14:textId="77777777" w:rsidR="00FB2B11" w:rsidRPr="00496EE9" w:rsidRDefault="00FB2B11" w:rsidP="00CD2155">
            <w:pPr>
              <w:tabs>
                <w:tab w:val="left" w:pos="30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6EE9">
              <w:rPr>
                <w:rFonts w:ascii="Times New Roman" w:hAnsi="Times New Roman" w:cs="Times New Roman"/>
                <w:bCs/>
                <w:sz w:val="20"/>
                <w:szCs w:val="20"/>
              </w:rPr>
              <w:t>Dr. Laura Vieth, Deputy Director</w:t>
            </w:r>
          </w:p>
          <w:p w14:paraId="1A6F5935" w14:textId="2D251CCF" w:rsidR="00231D83" w:rsidRDefault="00FB2B11" w:rsidP="00CD2155">
            <w:pPr>
              <w:tabs>
                <w:tab w:val="left" w:pos="30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591A">
              <w:rPr>
                <w:rFonts w:ascii="Times New Roman" w:hAnsi="Times New Roman" w:cs="Times New Roman"/>
                <w:bCs/>
                <w:sz w:val="20"/>
                <w:szCs w:val="20"/>
              </w:rPr>
              <w:t>Adam Hawk, GA-SARA Coordinator</w:t>
            </w:r>
            <w:r w:rsidRPr="00496E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5FD29DCE" w14:textId="4CE10883" w:rsidR="005F78CA" w:rsidRDefault="005F78CA" w:rsidP="00CD2155">
            <w:pPr>
              <w:tabs>
                <w:tab w:val="left" w:pos="30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Pat Neri, Program Manager</w:t>
            </w:r>
          </w:p>
          <w:p w14:paraId="03CF0BCB" w14:textId="6D57E3FF" w:rsidR="005F78CA" w:rsidRPr="00496EE9" w:rsidRDefault="005F78CA" w:rsidP="00CD2155">
            <w:pPr>
              <w:tabs>
                <w:tab w:val="left" w:pos="30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Maggie Rivers, Program Manager</w:t>
            </w:r>
          </w:p>
          <w:p w14:paraId="085AA957" w14:textId="77777777" w:rsidR="003B59E6" w:rsidRDefault="00FB2B11" w:rsidP="00CD2155">
            <w:pPr>
              <w:tabs>
                <w:tab w:val="left" w:pos="30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591A">
              <w:rPr>
                <w:rFonts w:ascii="Times New Roman" w:hAnsi="Times New Roman" w:cs="Times New Roman"/>
                <w:bCs/>
                <w:sz w:val="20"/>
                <w:szCs w:val="20"/>
              </w:rPr>
              <w:t>Phil Embry, External Auditor</w:t>
            </w:r>
            <w:r w:rsidRPr="00496E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77BBF470" w14:textId="067417DC" w:rsidR="00C55453" w:rsidRPr="00C55453" w:rsidRDefault="00C55453" w:rsidP="00CD2155">
            <w:pPr>
              <w:tabs>
                <w:tab w:val="left" w:pos="3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85B53">
              <w:rPr>
                <w:rFonts w:ascii="Times New Roman" w:hAnsi="Times New Roman" w:cs="Times New Roman"/>
                <w:sz w:val="20"/>
                <w:szCs w:val="20"/>
              </w:rPr>
              <w:t xml:space="preserve">Brian Annino,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NPEC/</w:t>
            </w:r>
            <w:r w:rsidRPr="00085B53">
              <w:rPr>
                <w:rFonts w:ascii="Times New Roman" w:hAnsi="Times New Roman" w:cs="Times New Roman"/>
                <w:sz w:val="20"/>
                <w:szCs w:val="20"/>
              </w:rPr>
              <w:t>GSFC General Counsel</w:t>
            </w:r>
          </w:p>
        </w:tc>
      </w:tr>
      <w:tr w:rsidR="00FB2B11" w:rsidRPr="00496EE9" w14:paraId="0DD7FCFE" w14:textId="77777777" w:rsidTr="00CD2155">
        <w:tc>
          <w:tcPr>
            <w:tcW w:w="1795" w:type="dxa"/>
          </w:tcPr>
          <w:p w14:paraId="32DD1333" w14:textId="77777777" w:rsidR="00FB2B11" w:rsidRPr="00496EE9" w:rsidRDefault="00FB2B11" w:rsidP="00CD2155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5B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Visitors</w:t>
            </w:r>
          </w:p>
        </w:tc>
        <w:tc>
          <w:tcPr>
            <w:tcW w:w="7555" w:type="dxa"/>
          </w:tcPr>
          <w:p w14:paraId="29A3D967" w14:textId="65B6AF36" w:rsidR="00C419AF" w:rsidRPr="00496EE9" w:rsidRDefault="00166452" w:rsidP="00CD2155">
            <w:pPr>
              <w:tabs>
                <w:tab w:val="left" w:pos="3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Lisa Hardt, Governor’s Office of Planning and Budget</w:t>
            </w:r>
            <w:r w:rsidR="005F78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19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3552DC65" w14:textId="3C70F168" w:rsidR="00F3249E" w:rsidRPr="005E591A" w:rsidRDefault="00D00ABB" w:rsidP="0059375C">
      <w:pPr>
        <w:pBdr>
          <w:bottom w:val="single" w:sz="12" w:space="1" w:color="auto"/>
        </w:pBdr>
        <w:tabs>
          <w:tab w:val="left" w:pos="3040"/>
        </w:tabs>
        <w:rPr>
          <w:rFonts w:ascii="Times New Roman" w:hAnsi="Times New Roman" w:cs="Times New Roman"/>
          <w:sz w:val="20"/>
          <w:szCs w:val="20"/>
        </w:rPr>
      </w:pPr>
      <w:r w:rsidRPr="005E591A">
        <w:rPr>
          <w:rFonts w:ascii="Times New Roman" w:hAnsi="Times New Roman" w:cs="Times New Roman"/>
          <w:sz w:val="20"/>
          <w:szCs w:val="20"/>
        </w:rPr>
        <w:tab/>
      </w:r>
    </w:p>
    <w:p w14:paraId="1DFA9F11" w14:textId="497C8D54" w:rsidR="0059375C" w:rsidRPr="005E591A" w:rsidRDefault="00C0292E" w:rsidP="00C0292E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r w:rsidRPr="005E591A">
        <w:rPr>
          <w:rFonts w:ascii="Times New Roman" w:hAnsi="Times New Roman" w:cs="Times New Roman"/>
          <w:b/>
          <w:sz w:val="22"/>
          <w:szCs w:val="22"/>
        </w:rPr>
        <w:t>Call to Order</w:t>
      </w:r>
      <w:r w:rsidR="00F265F5" w:rsidRPr="005E591A">
        <w:rPr>
          <w:rFonts w:ascii="Times New Roman" w:hAnsi="Times New Roman" w:cs="Times New Roman"/>
          <w:b/>
          <w:sz w:val="22"/>
          <w:szCs w:val="22"/>
        </w:rPr>
        <w:t xml:space="preserve"> and Roll Call</w:t>
      </w:r>
      <w:r w:rsidRPr="005E591A">
        <w:rPr>
          <w:rFonts w:ascii="Times New Roman" w:hAnsi="Times New Roman" w:cs="Times New Roman"/>
          <w:b/>
          <w:sz w:val="22"/>
          <w:szCs w:val="22"/>
        </w:rPr>
        <w:br/>
      </w:r>
      <w:r w:rsidR="00212482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Chair </w:t>
      </w:r>
      <w:r w:rsidR="006E7628">
        <w:rPr>
          <w:rFonts w:ascii="Times New Roman" w:hAnsi="Times New Roman" w:cs="Times New Roman"/>
          <w:color w:val="000000" w:themeColor="text1"/>
          <w:sz w:val="18"/>
          <w:szCs w:val="18"/>
        </w:rPr>
        <w:t>Hinton</w:t>
      </w:r>
      <w:r w:rsidR="00212482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called the meeting to order at 1</w:t>
      </w:r>
      <w:r w:rsidR="0059375C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>2</w:t>
      </w:r>
      <w:r w:rsidR="00E83E02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>:</w:t>
      </w:r>
      <w:r w:rsidR="003B59E6">
        <w:rPr>
          <w:rFonts w:ascii="Times New Roman" w:hAnsi="Times New Roman" w:cs="Times New Roman"/>
          <w:color w:val="000000" w:themeColor="text1"/>
          <w:sz w:val="18"/>
          <w:szCs w:val="18"/>
        </w:rPr>
        <w:t>4</w:t>
      </w:r>
      <w:r w:rsidR="006E7628">
        <w:rPr>
          <w:rFonts w:ascii="Times New Roman" w:hAnsi="Times New Roman" w:cs="Times New Roman"/>
          <w:color w:val="000000" w:themeColor="text1"/>
          <w:sz w:val="18"/>
          <w:szCs w:val="18"/>
        </w:rPr>
        <w:t>6</w:t>
      </w:r>
      <w:r w:rsidR="004D3458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>P</w:t>
      </w:r>
      <w:r w:rsidR="00E83E02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>M</w:t>
      </w:r>
      <w:r w:rsidR="003C4A0C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via Zoom. The Roll Call </w:t>
      </w:r>
      <w:r w:rsidR="003B59E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was </w:t>
      </w:r>
      <w:r w:rsidR="00B77F17">
        <w:rPr>
          <w:rFonts w:ascii="Times New Roman" w:hAnsi="Times New Roman" w:cs="Times New Roman"/>
          <w:color w:val="000000" w:themeColor="text1"/>
          <w:sz w:val="18"/>
          <w:szCs w:val="18"/>
        </w:rPr>
        <w:t>taken,</w:t>
      </w:r>
      <w:r w:rsidR="003B59E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and a quorum was declared</w:t>
      </w:r>
      <w:r w:rsidR="003C4A0C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14:paraId="4C4AE963" w14:textId="77777777" w:rsidR="0059375C" w:rsidRPr="005E591A" w:rsidRDefault="0059375C" w:rsidP="0059375C">
      <w:pPr>
        <w:pStyle w:val="ListParagraph"/>
        <w:ind w:left="360"/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</w:p>
    <w:p w14:paraId="17359B2B" w14:textId="63799CFD" w:rsidR="0059375C" w:rsidRPr="005E591A" w:rsidRDefault="0059375C" w:rsidP="0059375C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r w:rsidRPr="005E591A">
        <w:rPr>
          <w:rFonts w:ascii="Times New Roman" w:hAnsi="Times New Roman" w:cs="Times New Roman"/>
          <w:b/>
          <w:sz w:val="22"/>
          <w:szCs w:val="22"/>
        </w:rPr>
        <w:t>APPROVAL OF AGENDA</w:t>
      </w:r>
    </w:p>
    <w:p w14:paraId="0BEC53FE" w14:textId="57A42D4C" w:rsidR="0059375C" w:rsidRPr="004D07C9" w:rsidRDefault="005F78CA" w:rsidP="004D07C9">
      <w:pPr>
        <w:ind w:left="36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Vice Chair Nunez-Cortes</w:t>
      </w:r>
      <w:r w:rsidR="003C4A0C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moved</w:t>
      </w:r>
      <w:r w:rsidR="0059375C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to adopt </w:t>
      </w:r>
      <w:r w:rsidR="00EE29CD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the Agenda </w:t>
      </w:r>
      <w:r w:rsidR="003C4A0C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>for</w:t>
      </w:r>
      <w:r w:rsidR="0059375C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EE29CD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the </w:t>
      </w:r>
      <w:r w:rsidR="002100E7">
        <w:rPr>
          <w:rFonts w:ascii="Times New Roman" w:hAnsi="Times New Roman" w:cs="Times New Roman"/>
          <w:color w:val="000000" w:themeColor="text1"/>
          <w:sz w:val="18"/>
          <w:szCs w:val="18"/>
        </w:rPr>
        <w:t>January 24, 2022</w:t>
      </w:r>
      <w:r w:rsidR="00AD5738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59375C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>Quarterly Meeting of</w:t>
      </w:r>
      <w:r w:rsidR="004D07C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59375C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>the Board of</w:t>
      </w:r>
      <w:r w:rsidR="00AD5738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59375C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>Trustees of the Tuition Guaranty Trust Fund.</w:t>
      </w:r>
      <w:r w:rsidR="003C4A0C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FB2B11">
        <w:rPr>
          <w:rFonts w:ascii="Times New Roman" w:hAnsi="Times New Roman" w:cs="Times New Roman"/>
          <w:color w:val="000000" w:themeColor="text1"/>
          <w:sz w:val="18"/>
          <w:szCs w:val="18"/>
        </w:rPr>
        <w:t>Trustee</w:t>
      </w:r>
      <w:r w:rsidR="003C4A0C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2100E7">
        <w:rPr>
          <w:rFonts w:ascii="Times New Roman" w:hAnsi="Times New Roman" w:cs="Times New Roman"/>
          <w:color w:val="000000" w:themeColor="text1"/>
          <w:sz w:val="18"/>
          <w:szCs w:val="18"/>
        </w:rPr>
        <w:t>Shailendra</w:t>
      </w:r>
      <w:r w:rsidR="0059375C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seconded the motion.</w:t>
      </w:r>
    </w:p>
    <w:p w14:paraId="045EFF5C" w14:textId="77777777" w:rsidR="0059375C" w:rsidRPr="005E591A" w:rsidRDefault="0059375C" w:rsidP="0059375C">
      <w:pPr>
        <w:pStyle w:val="ListParagraph"/>
        <w:ind w:left="360"/>
        <w:rPr>
          <w:rFonts w:ascii="Times New Roman" w:hAnsi="Times New Roman" w:cs="Times New Roman"/>
          <w:sz w:val="18"/>
          <w:szCs w:val="18"/>
        </w:rPr>
      </w:pPr>
    </w:p>
    <w:p w14:paraId="4B7715DB" w14:textId="28D5EC75" w:rsidR="0059375C" w:rsidRPr="005E591A" w:rsidRDefault="0059375C" w:rsidP="0059375C">
      <w:pPr>
        <w:pStyle w:val="ListParagraph"/>
        <w:ind w:left="360"/>
        <w:rPr>
          <w:rFonts w:ascii="Times New Roman" w:hAnsi="Times New Roman" w:cs="Times New Roman"/>
          <w:sz w:val="22"/>
          <w:szCs w:val="22"/>
        </w:rPr>
      </w:pPr>
      <w:r w:rsidRPr="005E591A">
        <w:rPr>
          <w:rFonts w:ascii="Times New Roman" w:hAnsi="Times New Roman" w:cs="Times New Roman"/>
          <w:sz w:val="18"/>
          <w:szCs w:val="18"/>
        </w:rPr>
        <w:t>Upon unanimous vote</w:t>
      </w:r>
      <w:r w:rsidR="00FF5C15">
        <w:rPr>
          <w:rFonts w:ascii="Times New Roman" w:hAnsi="Times New Roman" w:cs="Times New Roman"/>
          <w:sz w:val="18"/>
          <w:szCs w:val="18"/>
        </w:rPr>
        <w:t>,</w:t>
      </w:r>
      <w:r w:rsidRPr="005E591A">
        <w:rPr>
          <w:rFonts w:ascii="Times New Roman" w:hAnsi="Times New Roman" w:cs="Times New Roman"/>
          <w:sz w:val="18"/>
          <w:szCs w:val="18"/>
        </w:rPr>
        <w:t xml:space="preserve"> it was </w:t>
      </w:r>
      <w:r w:rsidRPr="005E591A">
        <w:rPr>
          <w:rFonts w:ascii="Times New Roman" w:hAnsi="Times New Roman" w:cs="Times New Roman"/>
          <w:b/>
          <w:sz w:val="18"/>
          <w:szCs w:val="18"/>
        </w:rPr>
        <w:t xml:space="preserve">RESOLVED </w:t>
      </w:r>
      <w:r w:rsidRPr="005E591A">
        <w:rPr>
          <w:rFonts w:ascii="Times New Roman" w:hAnsi="Times New Roman" w:cs="Times New Roman"/>
          <w:sz w:val="18"/>
          <w:szCs w:val="18"/>
        </w:rPr>
        <w:t>that</w:t>
      </w:r>
      <w:r w:rsidRPr="005E591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5E591A">
        <w:rPr>
          <w:rFonts w:ascii="Times New Roman" w:hAnsi="Times New Roman" w:cs="Times New Roman"/>
          <w:sz w:val="18"/>
          <w:szCs w:val="18"/>
        </w:rPr>
        <w:t xml:space="preserve">the </w:t>
      </w:r>
      <w:r w:rsidR="00EE29CD" w:rsidRPr="005E591A">
        <w:rPr>
          <w:rFonts w:ascii="Times New Roman" w:hAnsi="Times New Roman" w:cs="Times New Roman"/>
          <w:sz w:val="18"/>
          <w:szCs w:val="18"/>
        </w:rPr>
        <w:t>Agenda</w:t>
      </w:r>
      <w:r w:rsidRPr="005E591A">
        <w:rPr>
          <w:rFonts w:ascii="Times New Roman" w:hAnsi="Times New Roman" w:cs="Times New Roman"/>
          <w:sz w:val="18"/>
          <w:szCs w:val="18"/>
        </w:rPr>
        <w:t xml:space="preserve"> </w:t>
      </w:r>
      <w:r w:rsidR="003C4A0C" w:rsidRPr="005E591A">
        <w:rPr>
          <w:rFonts w:ascii="Times New Roman" w:hAnsi="Times New Roman" w:cs="Times New Roman"/>
          <w:sz w:val="18"/>
          <w:szCs w:val="18"/>
        </w:rPr>
        <w:t>of</w:t>
      </w:r>
      <w:r w:rsidRPr="005E591A">
        <w:rPr>
          <w:rFonts w:ascii="Times New Roman" w:hAnsi="Times New Roman" w:cs="Times New Roman"/>
          <w:sz w:val="18"/>
          <w:szCs w:val="18"/>
        </w:rPr>
        <w:t xml:space="preserve"> the </w:t>
      </w:r>
      <w:r w:rsidR="002100E7">
        <w:rPr>
          <w:rFonts w:ascii="Times New Roman" w:hAnsi="Times New Roman" w:cs="Times New Roman"/>
          <w:sz w:val="18"/>
          <w:szCs w:val="18"/>
        </w:rPr>
        <w:t>January 24, 2022</w:t>
      </w:r>
      <w:r w:rsidR="00BA41DC">
        <w:rPr>
          <w:rFonts w:ascii="Times New Roman" w:hAnsi="Times New Roman" w:cs="Times New Roman"/>
          <w:sz w:val="18"/>
          <w:szCs w:val="18"/>
        </w:rPr>
        <w:t xml:space="preserve"> Quarterly</w:t>
      </w:r>
      <w:r w:rsidRPr="005E591A">
        <w:rPr>
          <w:rFonts w:ascii="Times New Roman" w:hAnsi="Times New Roman" w:cs="Times New Roman"/>
          <w:sz w:val="18"/>
          <w:szCs w:val="18"/>
        </w:rPr>
        <w:t xml:space="preserve"> Meeting of the Board of Trustees of the Tuition Guaranty Trust Fund be adopted</w:t>
      </w:r>
      <w:r w:rsidR="00443D93" w:rsidRPr="005E591A">
        <w:rPr>
          <w:rFonts w:ascii="Times New Roman" w:hAnsi="Times New Roman" w:cs="Times New Roman"/>
          <w:sz w:val="18"/>
          <w:szCs w:val="18"/>
        </w:rPr>
        <w:t>.</w:t>
      </w:r>
    </w:p>
    <w:p w14:paraId="1E6E24F7" w14:textId="01AC7903" w:rsidR="0059375C" w:rsidRPr="005E591A" w:rsidRDefault="0059375C" w:rsidP="00443D93">
      <w:pPr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</w:p>
    <w:p w14:paraId="449E4FBD" w14:textId="1477EE86" w:rsidR="00BA0ED7" w:rsidRPr="005E591A" w:rsidRDefault="0059375C" w:rsidP="00C0292E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r w:rsidRPr="005E591A">
        <w:rPr>
          <w:rFonts w:ascii="Times New Roman" w:hAnsi="Times New Roman" w:cs="Times New Roman"/>
          <w:b/>
          <w:sz w:val="22"/>
          <w:szCs w:val="22"/>
        </w:rPr>
        <w:t>APPROVAL OF MINUTES</w:t>
      </w:r>
      <w:r w:rsidR="00C0292E" w:rsidRPr="005E591A">
        <w:rPr>
          <w:rFonts w:ascii="Times New Roman" w:hAnsi="Times New Roman" w:cs="Times New Roman"/>
          <w:b/>
          <w:color w:val="4472C4" w:themeColor="accent5"/>
          <w:sz w:val="22"/>
          <w:szCs w:val="22"/>
        </w:rPr>
        <w:br/>
      </w:r>
      <w:bookmarkStart w:id="0" w:name="_Hlk35526607"/>
      <w:r w:rsidR="006E7628">
        <w:rPr>
          <w:rFonts w:ascii="Times New Roman" w:hAnsi="Times New Roman" w:cs="Times New Roman"/>
          <w:color w:val="000000" w:themeColor="text1"/>
          <w:sz w:val="18"/>
          <w:szCs w:val="18"/>
        </w:rPr>
        <w:t>Trustee Patterson</w:t>
      </w:r>
      <w:r w:rsidR="00A84D5B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3C4A0C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>moved</w:t>
      </w:r>
      <w:r w:rsidR="00A84D5B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to adopt the Minutes from</w:t>
      </w:r>
      <w:r w:rsidR="00FF5C1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the</w:t>
      </w:r>
      <w:r w:rsidR="00A84D5B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B52CB3">
        <w:rPr>
          <w:rFonts w:ascii="Times New Roman" w:hAnsi="Times New Roman" w:cs="Times New Roman"/>
          <w:color w:val="000000" w:themeColor="text1"/>
          <w:sz w:val="18"/>
          <w:szCs w:val="18"/>
        </w:rPr>
        <w:t>October 25, 2021</w:t>
      </w:r>
      <w:r w:rsidR="00A84D5B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Quarterly Meeting of the Board of Trustees of the Tuition Guaranty Trust Fund. </w:t>
      </w:r>
      <w:r w:rsidR="005F78CA">
        <w:rPr>
          <w:rFonts w:ascii="Times New Roman" w:hAnsi="Times New Roman" w:cs="Times New Roman"/>
          <w:color w:val="000000" w:themeColor="text1"/>
          <w:sz w:val="18"/>
          <w:szCs w:val="18"/>
        </w:rPr>
        <w:t>Vice Chair Nunez-Cortes</w:t>
      </w:r>
      <w:r w:rsidR="00A84D5B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seconded the motion.</w:t>
      </w:r>
    </w:p>
    <w:p w14:paraId="5034BAF6" w14:textId="77777777" w:rsidR="00472757" w:rsidRPr="005E591A" w:rsidRDefault="00472757" w:rsidP="00BA0ED7">
      <w:pPr>
        <w:pStyle w:val="ListParagraph"/>
        <w:ind w:left="360"/>
        <w:rPr>
          <w:rFonts w:ascii="Times New Roman" w:hAnsi="Times New Roman" w:cs="Times New Roman"/>
          <w:sz w:val="18"/>
          <w:szCs w:val="18"/>
        </w:rPr>
      </w:pPr>
    </w:p>
    <w:p w14:paraId="376E52EC" w14:textId="48F1D137" w:rsidR="00BA0ED7" w:rsidRPr="005E591A" w:rsidRDefault="00BA0ED7" w:rsidP="00BA0ED7">
      <w:pPr>
        <w:pStyle w:val="ListParagraph"/>
        <w:ind w:left="360"/>
        <w:rPr>
          <w:rFonts w:ascii="Times New Roman" w:hAnsi="Times New Roman" w:cs="Times New Roman"/>
          <w:sz w:val="18"/>
          <w:szCs w:val="18"/>
        </w:rPr>
      </w:pPr>
      <w:r w:rsidRPr="005E591A">
        <w:rPr>
          <w:rFonts w:ascii="Times New Roman" w:hAnsi="Times New Roman" w:cs="Times New Roman"/>
          <w:sz w:val="18"/>
          <w:szCs w:val="18"/>
        </w:rPr>
        <w:t>Upon unanimous vote</w:t>
      </w:r>
      <w:r w:rsidR="00FF5C15">
        <w:rPr>
          <w:rFonts w:ascii="Times New Roman" w:hAnsi="Times New Roman" w:cs="Times New Roman"/>
          <w:sz w:val="18"/>
          <w:szCs w:val="18"/>
        </w:rPr>
        <w:t>,</w:t>
      </w:r>
      <w:r w:rsidRPr="005E591A">
        <w:rPr>
          <w:rFonts w:ascii="Times New Roman" w:hAnsi="Times New Roman" w:cs="Times New Roman"/>
          <w:sz w:val="18"/>
          <w:szCs w:val="18"/>
        </w:rPr>
        <w:t xml:space="preserve"> it was </w:t>
      </w:r>
      <w:r w:rsidRPr="005E591A">
        <w:rPr>
          <w:rFonts w:ascii="Times New Roman" w:hAnsi="Times New Roman" w:cs="Times New Roman"/>
          <w:b/>
          <w:sz w:val="18"/>
          <w:szCs w:val="18"/>
        </w:rPr>
        <w:t xml:space="preserve">RESOLVED </w:t>
      </w:r>
      <w:r w:rsidRPr="005E591A">
        <w:rPr>
          <w:rFonts w:ascii="Times New Roman" w:hAnsi="Times New Roman" w:cs="Times New Roman"/>
          <w:sz w:val="18"/>
          <w:szCs w:val="18"/>
        </w:rPr>
        <w:t>that</w:t>
      </w:r>
      <w:r w:rsidRPr="005E591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744A8B" w:rsidRPr="005E591A">
        <w:rPr>
          <w:rFonts w:ascii="Times New Roman" w:hAnsi="Times New Roman" w:cs="Times New Roman"/>
          <w:sz w:val="18"/>
          <w:szCs w:val="18"/>
        </w:rPr>
        <w:t xml:space="preserve">the Minutes from the </w:t>
      </w:r>
      <w:r w:rsidR="005F78CA">
        <w:rPr>
          <w:rFonts w:ascii="Times New Roman" w:hAnsi="Times New Roman" w:cs="Times New Roman"/>
          <w:sz w:val="18"/>
          <w:szCs w:val="18"/>
        </w:rPr>
        <w:t>October 25</w:t>
      </w:r>
      <w:r w:rsidR="00B77F17">
        <w:rPr>
          <w:rFonts w:ascii="Times New Roman" w:hAnsi="Times New Roman" w:cs="Times New Roman"/>
          <w:sz w:val="18"/>
          <w:szCs w:val="18"/>
        </w:rPr>
        <w:t>, 2021</w:t>
      </w:r>
      <w:r w:rsidRPr="005E591A">
        <w:rPr>
          <w:rFonts w:ascii="Times New Roman" w:hAnsi="Times New Roman" w:cs="Times New Roman"/>
          <w:sz w:val="18"/>
          <w:szCs w:val="18"/>
        </w:rPr>
        <w:t xml:space="preserve"> </w:t>
      </w:r>
      <w:r w:rsidR="00BA41DC">
        <w:rPr>
          <w:rFonts w:ascii="Times New Roman" w:hAnsi="Times New Roman" w:cs="Times New Roman"/>
          <w:sz w:val="18"/>
          <w:szCs w:val="18"/>
        </w:rPr>
        <w:t xml:space="preserve">Quarterly </w:t>
      </w:r>
      <w:r w:rsidRPr="005E591A">
        <w:rPr>
          <w:rFonts w:ascii="Times New Roman" w:hAnsi="Times New Roman" w:cs="Times New Roman"/>
          <w:sz w:val="18"/>
          <w:szCs w:val="18"/>
        </w:rPr>
        <w:t>Meeting of the Board of Trustees of the Tuition Guaranty Trust Fund be adopted.</w:t>
      </w:r>
    </w:p>
    <w:p w14:paraId="6C31817E" w14:textId="77777777" w:rsidR="00AD5738" w:rsidRPr="005E591A" w:rsidRDefault="00AD5738" w:rsidP="00BA0ED7">
      <w:pPr>
        <w:pStyle w:val="ListParagraph"/>
        <w:ind w:left="360"/>
        <w:rPr>
          <w:rFonts w:ascii="Times New Roman" w:hAnsi="Times New Roman" w:cs="Times New Roman"/>
          <w:sz w:val="22"/>
          <w:szCs w:val="22"/>
        </w:rPr>
      </w:pPr>
    </w:p>
    <w:bookmarkEnd w:id="0"/>
    <w:p w14:paraId="74CBAE62" w14:textId="77777777" w:rsidR="00727646" w:rsidRPr="005E591A" w:rsidRDefault="00727646" w:rsidP="003F4DE7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r w:rsidRPr="005E591A">
        <w:rPr>
          <w:rFonts w:ascii="Times New Roman" w:hAnsi="Times New Roman" w:cs="Times New Roman"/>
          <w:b/>
          <w:sz w:val="22"/>
          <w:szCs w:val="22"/>
        </w:rPr>
        <w:t>QUARTERLY REPORT (unaudited): TUITION GUARANTY TRUST FUND</w:t>
      </w:r>
    </w:p>
    <w:p w14:paraId="4A2D1700" w14:textId="62A17787" w:rsidR="00EB011C" w:rsidRPr="005E591A" w:rsidRDefault="00AD5738" w:rsidP="00727646">
      <w:pPr>
        <w:pStyle w:val="ListParagraph"/>
        <w:ind w:left="36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>Ex</w:t>
      </w:r>
      <w:r w:rsidR="005F78CA">
        <w:rPr>
          <w:rFonts w:ascii="Times New Roman" w:hAnsi="Times New Roman" w:cs="Times New Roman"/>
          <w:color w:val="000000" w:themeColor="text1"/>
          <w:sz w:val="18"/>
          <w:szCs w:val="18"/>
        </w:rPr>
        <w:t>ternal Auditor Phil Embry</w:t>
      </w:r>
      <w:r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EB011C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>report</w:t>
      </w:r>
      <w:r w:rsidR="00590E93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>ed</w:t>
      </w:r>
      <w:r w:rsidR="00EB011C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BA41D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on </w:t>
      </w:r>
      <w:r w:rsidR="00EB011C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>the following:</w:t>
      </w:r>
    </w:p>
    <w:p w14:paraId="312AF7D9" w14:textId="3BBDEA72" w:rsidR="00EB011C" w:rsidRPr="005E591A" w:rsidRDefault="00EB011C" w:rsidP="00EB011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r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>FY</w:t>
      </w:r>
      <w:r w:rsidR="009A64A3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>2</w:t>
      </w:r>
      <w:r w:rsidR="005F78CA">
        <w:rPr>
          <w:rFonts w:ascii="Times New Roman" w:hAnsi="Times New Roman" w:cs="Times New Roman"/>
          <w:color w:val="000000" w:themeColor="text1"/>
          <w:sz w:val="18"/>
          <w:szCs w:val="18"/>
        </w:rPr>
        <w:t>2</w:t>
      </w:r>
      <w:r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6A5CB7">
        <w:rPr>
          <w:rFonts w:ascii="Times New Roman" w:hAnsi="Times New Roman" w:cs="Times New Roman"/>
          <w:color w:val="000000" w:themeColor="text1"/>
          <w:sz w:val="18"/>
          <w:szCs w:val="18"/>
        </w:rPr>
        <w:t>2</w:t>
      </w:r>
      <w:r w:rsidR="006A5CB7" w:rsidRPr="006A5CB7">
        <w:rPr>
          <w:rFonts w:ascii="Times New Roman" w:hAnsi="Times New Roman" w:cs="Times New Roman"/>
          <w:color w:val="000000" w:themeColor="text1"/>
          <w:sz w:val="18"/>
          <w:szCs w:val="18"/>
          <w:vertAlign w:val="superscript"/>
        </w:rPr>
        <w:t>nd</w:t>
      </w:r>
      <w:r w:rsidR="006A5CB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Quarter Report ending </w:t>
      </w:r>
      <w:r w:rsidR="006A5CB7">
        <w:rPr>
          <w:rFonts w:ascii="Times New Roman" w:hAnsi="Times New Roman" w:cs="Times New Roman"/>
          <w:color w:val="000000" w:themeColor="text1"/>
          <w:sz w:val="18"/>
          <w:szCs w:val="18"/>
        </w:rPr>
        <w:t>December 31</w:t>
      </w:r>
      <w:r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>, 20</w:t>
      </w:r>
      <w:r w:rsidR="0003570F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>2</w:t>
      </w:r>
      <w:r w:rsidR="00B77F17">
        <w:rPr>
          <w:rFonts w:ascii="Times New Roman" w:hAnsi="Times New Roman" w:cs="Times New Roman"/>
          <w:color w:val="000000" w:themeColor="text1"/>
          <w:sz w:val="18"/>
          <w:szCs w:val="18"/>
        </w:rPr>
        <w:t>1</w:t>
      </w:r>
    </w:p>
    <w:p w14:paraId="7C423F58" w14:textId="1319C0A1" w:rsidR="00EB011C" w:rsidRPr="005E591A" w:rsidRDefault="00EB011C" w:rsidP="00EB011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r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Tuition Guaranty Trust Fund </w:t>
      </w:r>
      <w:r w:rsidR="006A5CB7">
        <w:rPr>
          <w:rFonts w:ascii="Times New Roman" w:hAnsi="Times New Roman" w:cs="Times New Roman"/>
          <w:color w:val="000000" w:themeColor="text1"/>
          <w:sz w:val="18"/>
          <w:szCs w:val="18"/>
        </w:rPr>
        <w:t>2</w:t>
      </w:r>
      <w:r w:rsidR="006A5CB7" w:rsidRPr="006A5CB7">
        <w:rPr>
          <w:rFonts w:ascii="Times New Roman" w:hAnsi="Times New Roman" w:cs="Times New Roman"/>
          <w:color w:val="000000" w:themeColor="text1"/>
          <w:sz w:val="18"/>
          <w:szCs w:val="18"/>
          <w:vertAlign w:val="superscript"/>
        </w:rPr>
        <w:t>nd</w:t>
      </w:r>
      <w:r w:rsidR="006A5CB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>Quarter Yearly Comparison Report</w:t>
      </w:r>
    </w:p>
    <w:p w14:paraId="0457A3E5" w14:textId="44CCC180" w:rsidR="008F6628" w:rsidRPr="005E591A" w:rsidRDefault="008F6628" w:rsidP="008F6628">
      <w:pPr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r w:rsidRPr="005E591A">
        <w:rPr>
          <w:rFonts w:ascii="Times New Roman" w:hAnsi="Times New Roman" w:cs="Times New Roman"/>
          <w:b/>
          <w:color w:val="4472C4" w:themeColor="accent5"/>
          <w:sz w:val="22"/>
          <w:szCs w:val="22"/>
        </w:rPr>
        <w:t xml:space="preserve">     </w:t>
      </w:r>
    </w:p>
    <w:p w14:paraId="7E281CF2" w14:textId="6F71641A" w:rsidR="008F6628" w:rsidRPr="005E591A" w:rsidRDefault="008F6628" w:rsidP="004D07C9">
      <w:pPr>
        <w:ind w:left="360" w:hanging="360"/>
        <w:rPr>
          <w:rFonts w:ascii="Times New Roman" w:hAnsi="Times New Roman" w:cs="Times New Roman"/>
          <w:sz w:val="18"/>
          <w:szCs w:val="18"/>
        </w:rPr>
      </w:pPr>
      <w:r w:rsidRPr="005E591A">
        <w:rPr>
          <w:rFonts w:ascii="Times New Roman" w:hAnsi="Times New Roman" w:cs="Times New Roman"/>
          <w:b/>
          <w:color w:val="4472C4" w:themeColor="accent5"/>
          <w:sz w:val="22"/>
          <w:szCs w:val="22"/>
        </w:rPr>
        <w:t xml:space="preserve">     </w:t>
      </w:r>
      <w:r w:rsidR="009A64A3" w:rsidRPr="005E591A">
        <w:rPr>
          <w:rFonts w:ascii="Times New Roman" w:hAnsi="Times New Roman" w:cs="Times New Roman"/>
          <w:sz w:val="18"/>
          <w:szCs w:val="18"/>
        </w:rPr>
        <w:t xml:space="preserve"> </w:t>
      </w:r>
      <w:r w:rsidR="006E7628">
        <w:rPr>
          <w:rFonts w:ascii="Times New Roman" w:hAnsi="Times New Roman" w:cs="Times New Roman"/>
          <w:sz w:val="18"/>
          <w:szCs w:val="18"/>
        </w:rPr>
        <w:t>Vice Chair Nunez-Cortes</w:t>
      </w:r>
      <w:r w:rsidR="00AC2198" w:rsidRPr="005E591A">
        <w:rPr>
          <w:rFonts w:ascii="Times New Roman" w:hAnsi="Times New Roman" w:cs="Times New Roman"/>
          <w:sz w:val="18"/>
          <w:szCs w:val="18"/>
        </w:rPr>
        <w:t xml:space="preserve"> </w:t>
      </w:r>
      <w:r w:rsidR="0003570F" w:rsidRPr="005E591A">
        <w:rPr>
          <w:rFonts w:ascii="Times New Roman" w:hAnsi="Times New Roman" w:cs="Times New Roman"/>
          <w:sz w:val="18"/>
          <w:szCs w:val="18"/>
        </w:rPr>
        <w:t>moved</w:t>
      </w:r>
      <w:r w:rsidRPr="005E591A">
        <w:rPr>
          <w:rFonts w:ascii="Times New Roman" w:hAnsi="Times New Roman" w:cs="Times New Roman"/>
          <w:sz w:val="18"/>
          <w:szCs w:val="18"/>
        </w:rPr>
        <w:t xml:space="preserve"> to adopt the </w:t>
      </w:r>
      <w:r w:rsidR="00B77F17">
        <w:rPr>
          <w:rFonts w:ascii="Times New Roman" w:hAnsi="Times New Roman" w:cs="Times New Roman"/>
          <w:sz w:val="18"/>
          <w:szCs w:val="18"/>
        </w:rPr>
        <w:t xml:space="preserve">amended </w:t>
      </w:r>
      <w:r w:rsidRPr="005E591A">
        <w:rPr>
          <w:rFonts w:ascii="Times New Roman" w:hAnsi="Times New Roman" w:cs="Times New Roman"/>
          <w:sz w:val="18"/>
          <w:szCs w:val="18"/>
        </w:rPr>
        <w:t>Quarterly Report of the Tuition Guaranty Trust Fund for the</w:t>
      </w:r>
      <w:r w:rsidR="00B77F17">
        <w:rPr>
          <w:rFonts w:ascii="Times New Roman" w:hAnsi="Times New Roman" w:cs="Times New Roman"/>
          <w:sz w:val="18"/>
          <w:szCs w:val="18"/>
        </w:rPr>
        <w:t xml:space="preserve"> </w:t>
      </w:r>
      <w:r w:rsidR="006504D1">
        <w:rPr>
          <w:rFonts w:ascii="Times New Roman" w:hAnsi="Times New Roman" w:cs="Times New Roman"/>
          <w:sz w:val="18"/>
          <w:szCs w:val="18"/>
        </w:rPr>
        <w:t>six</w:t>
      </w:r>
      <w:r w:rsidRPr="005E591A">
        <w:rPr>
          <w:rFonts w:ascii="Times New Roman" w:hAnsi="Times New Roman" w:cs="Times New Roman"/>
          <w:sz w:val="18"/>
          <w:szCs w:val="18"/>
        </w:rPr>
        <w:t>-month</w:t>
      </w:r>
      <w:r w:rsidR="00FD30DA" w:rsidRPr="005E591A">
        <w:rPr>
          <w:rFonts w:ascii="Times New Roman" w:hAnsi="Times New Roman" w:cs="Times New Roman"/>
          <w:sz w:val="18"/>
          <w:szCs w:val="18"/>
        </w:rPr>
        <w:t xml:space="preserve"> </w:t>
      </w:r>
      <w:r w:rsidRPr="005E591A">
        <w:rPr>
          <w:rFonts w:ascii="Times New Roman" w:hAnsi="Times New Roman" w:cs="Times New Roman"/>
          <w:sz w:val="18"/>
          <w:szCs w:val="18"/>
        </w:rPr>
        <w:t xml:space="preserve">period ending </w:t>
      </w:r>
      <w:r w:rsidR="006504D1">
        <w:rPr>
          <w:rFonts w:ascii="Times New Roman" w:hAnsi="Times New Roman" w:cs="Times New Roman"/>
          <w:sz w:val="18"/>
          <w:szCs w:val="18"/>
        </w:rPr>
        <w:t>December 31</w:t>
      </w:r>
      <w:r w:rsidRPr="005E591A">
        <w:rPr>
          <w:rFonts w:ascii="Times New Roman" w:hAnsi="Times New Roman" w:cs="Times New Roman"/>
          <w:sz w:val="18"/>
          <w:szCs w:val="18"/>
        </w:rPr>
        <w:t>, 20</w:t>
      </w:r>
      <w:r w:rsidR="0003570F" w:rsidRPr="005E591A">
        <w:rPr>
          <w:rFonts w:ascii="Times New Roman" w:hAnsi="Times New Roman" w:cs="Times New Roman"/>
          <w:sz w:val="18"/>
          <w:szCs w:val="18"/>
        </w:rPr>
        <w:t>2</w:t>
      </w:r>
      <w:r w:rsidR="00B77F17">
        <w:rPr>
          <w:rFonts w:ascii="Times New Roman" w:hAnsi="Times New Roman" w:cs="Times New Roman"/>
          <w:sz w:val="18"/>
          <w:szCs w:val="18"/>
        </w:rPr>
        <w:t>1</w:t>
      </w:r>
      <w:r w:rsidRPr="005E591A">
        <w:rPr>
          <w:rFonts w:ascii="Times New Roman" w:hAnsi="Times New Roman" w:cs="Times New Roman"/>
          <w:sz w:val="18"/>
          <w:szCs w:val="18"/>
        </w:rPr>
        <w:t xml:space="preserve">. </w:t>
      </w:r>
      <w:r w:rsidR="00B77F17">
        <w:rPr>
          <w:rFonts w:ascii="Times New Roman" w:hAnsi="Times New Roman" w:cs="Times New Roman"/>
          <w:sz w:val="18"/>
          <w:szCs w:val="18"/>
        </w:rPr>
        <w:t>Trustee Blythe</w:t>
      </w:r>
      <w:r w:rsidRPr="005E591A">
        <w:rPr>
          <w:rFonts w:ascii="Times New Roman" w:hAnsi="Times New Roman" w:cs="Times New Roman"/>
          <w:sz w:val="18"/>
          <w:szCs w:val="18"/>
        </w:rPr>
        <w:t xml:space="preserve"> seconded the motion.</w:t>
      </w:r>
    </w:p>
    <w:p w14:paraId="7B0CB0BF" w14:textId="30E584E0" w:rsidR="008F6628" w:rsidRPr="005E591A" w:rsidRDefault="008F6628" w:rsidP="008F6628">
      <w:pPr>
        <w:rPr>
          <w:rFonts w:ascii="Times New Roman" w:hAnsi="Times New Roman" w:cs="Times New Roman"/>
          <w:sz w:val="18"/>
          <w:szCs w:val="18"/>
        </w:rPr>
      </w:pPr>
    </w:p>
    <w:p w14:paraId="370DBD27" w14:textId="69B74467" w:rsidR="008F6628" w:rsidRPr="005E591A" w:rsidRDefault="008F6628" w:rsidP="008F6628">
      <w:pPr>
        <w:rPr>
          <w:rFonts w:ascii="Times New Roman" w:hAnsi="Times New Roman" w:cs="Times New Roman"/>
          <w:sz w:val="18"/>
          <w:szCs w:val="18"/>
        </w:rPr>
      </w:pPr>
      <w:r w:rsidRPr="005E591A">
        <w:rPr>
          <w:rFonts w:ascii="Times New Roman" w:hAnsi="Times New Roman" w:cs="Times New Roman"/>
          <w:sz w:val="18"/>
          <w:szCs w:val="18"/>
        </w:rPr>
        <w:t xml:space="preserve">       Upon unanimous vote</w:t>
      </w:r>
      <w:r w:rsidR="00FF5C15">
        <w:rPr>
          <w:rFonts w:ascii="Times New Roman" w:hAnsi="Times New Roman" w:cs="Times New Roman"/>
          <w:sz w:val="18"/>
          <w:szCs w:val="18"/>
        </w:rPr>
        <w:t>,</w:t>
      </w:r>
      <w:r w:rsidRPr="005E591A">
        <w:rPr>
          <w:rFonts w:ascii="Times New Roman" w:hAnsi="Times New Roman" w:cs="Times New Roman"/>
          <w:sz w:val="18"/>
          <w:szCs w:val="18"/>
        </w:rPr>
        <w:t xml:space="preserve"> it was </w:t>
      </w:r>
      <w:r w:rsidRPr="005E591A">
        <w:rPr>
          <w:rFonts w:ascii="Times New Roman" w:hAnsi="Times New Roman" w:cs="Times New Roman"/>
          <w:b/>
          <w:sz w:val="18"/>
          <w:szCs w:val="18"/>
        </w:rPr>
        <w:t>RESOLVED</w:t>
      </w:r>
      <w:r w:rsidRPr="005E591A">
        <w:rPr>
          <w:rFonts w:ascii="Times New Roman" w:hAnsi="Times New Roman" w:cs="Times New Roman"/>
          <w:sz w:val="18"/>
          <w:szCs w:val="18"/>
        </w:rPr>
        <w:t xml:space="preserve"> that the Quarterly Report of the Tuition Guaranty Trust Fund</w:t>
      </w:r>
    </w:p>
    <w:p w14:paraId="70275805" w14:textId="6E9F092F" w:rsidR="008F6628" w:rsidRPr="005E591A" w:rsidRDefault="008F6628" w:rsidP="008F6628">
      <w:pPr>
        <w:rPr>
          <w:rFonts w:ascii="Times New Roman" w:hAnsi="Times New Roman" w:cs="Times New Roman"/>
          <w:sz w:val="18"/>
          <w:szCs w:val="18"/>
        </w:rPr>
      </w:pPr>
      <w:r w:rsidRPr="005E591A">
        <w:rPr>
          <w:rFonts w:ascii="Times New Roman" w:hAnsi="Times New Roman" w:cs="Times New Roman"/>
          <w:sz w:val="18"/>
          <w:szCs w:val="18"/>
        </w:rPr>
        <w:t xml:space="preserve">       for the </w:t>
      </w:r>
      <w:r w:rsidR="006504D1">
        <w:rPr>
          <w:rFonts w:ascii="Times New Roman" w:hAnsi="Times New Roman" w:cs="Times New Roman"/>
          <w:sz w:val="18"/>
          <w:szCs w:val="18"/>
        </w:rPr>
        <w:t>six</w:t>
      </w:r>
      <w:r w:rsidRPr="005E591A">
        <w:rPr>
          <w:rFonts w:ascii="Times New Roman" w:hAnsi="Times New Roman" w:cs="Times New Roman"/>
          <w:sz w:val="18"/>
          <w:szCs w:val="18"/>
        </w:rPr>
        <w:t xml:space="preserve">-month </w:t>
      </w:r>
      <w:r w:rsidR="00192C40" w:rsidRPr="005E591A">
        <w:rPr>
          <w:rFonts w:ascii="Times New Roman" w:hAnsi="Times New Roman" w:cs="Times New Roman"/>
          <w:sz w:val="18"/>
          <w:szCs w:val="18"/>
        </w:rPr>
        <w:t>period</w:t>
      </w:r>
      <w:r w:rsidRPr="005E591A">
        <w:rPr>
          <w:rFonts w:ascii="Times New Roman" w:hAnsi="Times New Roman" w:cs="Times New Roman"/>
          <w:sz w:val="18"/>
          <w:szCs w:val="18"/>
        </w:rPr>
        <w:t xml:space="preserve"> ending </w:t>
      </w:r>
      <w:r w:rsidR="006504D1">
        <w:rPr>
          <w:rFonts w:ascii="Times New Roman" w:hAnsi="Times New Roman" w:cs="Times New Roman"/>
          <w:sz w:val="18"/>
          <w:szCs w:val="18"/>
        </w:rPr>
        <w:t>December 31</w:t>
      </w:r>
      <w:r w:rsidRPr="005E591A">
        <w:rPr>
          <w:rFonts w:ascii="Times New Roman" w:hAnsi="Times New Roman" w:cs="Times New Roman"/>
          <w:sz w:val="18"/>
          <w:szCs w:val="18"/>
        </w:rPr>
        <w:t>, 20</w:t>
      </w:r>
      <w:r w:rsidR="0003570F" w:rsidRPr="005E591A">
        <w:rPr>
          <w:rFonts w:ascii="Times New Roman" w:hAnsi="Times New Roman" w:cs="Times New Roman"/>
          <w:sz w:val="18"/>
          <w:szCs w:val="18"/>
        </w:rPr>
        <w:t>2</w:t>
      </w:r>
      <w:r w:rsidR="00B77F17">
        <w:rPr>
          <w:rFonts w:ascii="Times New Roman" w:hAnsi="Times New Roman" w:cs="Times New Roman"/>
          <w:sz w:val="18"/>
          <w:szCs w:val="18"/>
        </w:rPr>
        <w:t xml:space="preserve">1, </w:t>
      </w:r>
      <w:r w:rsidRPr="005E591A">
        <w:rPr>
          <w:rFonts w:ascii="Times New Roman" w:hAnsi="Times New Roman" w:cs="Times New Roman"/>
          <w:sz w:val="18"/>
          <w:szCs w:val="18"/>
        </w:rPr>
        <w:t>be adopted.</w:t>
      </w:r>
    </w:p>
    <w:p w14:paraId="64CB1BB4" w14:textId="300E1CD2" w:rsidR="00472757" w:rsidRPr="005E591A" w:rsidRDefault="00472757" w:rsidP="00472757">
      <w:pPr>
        <w:tabs>
          <w:tab w:val="left" w:pos="2172"/>
        </w:tabs>
        <w:rPr>
          <w:rFonts w:ascii="Times New Roman" w:hAnsi="Times New Roman" w:cs="Times New Roman"/>
          <w:sz w:val="18"/>
          <w:szCs w:val="18"/>
        </w:rPr>
      </w:pPr>
      <w:r w:rsidRPr="005E591A">
        <w:rPr>
          <w:rFonts w:ascii="Times New Roman" w:hAnsi="Times New Roman" w:cs="Times New Roman"/>
          <w:sz w:val="18"/>
          <w:szCs w:val="18"/>
        </w:rPr>
        <w:tab/>
      </w:r>
    </w:p>
    <w:p w14:paraId="371B93AB" w14:textId="37FCE5D5" w:rsidR="00AE3665" w:rsidRPr="005E591A" w:rsidRDefault="00AE3665" w:rsidP="00472757">
      <w:pPr>
        <w:tabs>
          <w:tab w:val="left" w:pos="2172"/>
        </w:tabs>
        <w:rPr>
          <w:rFonts w:ascii="Times New Roman" w:hAnsi="Times New Roman" w:cs="Times New Roman"/>
          <w:sz w:val="18"/>
          <w:szCs w:val="18"/>
        </w:rPr>
      </w:pPr>
    </w:p>
    <w:p w14:paraId="051D0E5C" w14:textId="2B22C40C" w:rsidR="00773D30" w:rsidRPr="005E591A" w:rsidRDefault="00773D30" w:rsidP="00773D30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r w:rsidRPr="005E591A">
        <w:rPr>
          <w:rFonts w:ascii="Times New Roman" w:hAnsi="Times New Roman" w:cs="Times New Roman"/>
          <w:b/>
          <w:sz w:val="22"/>
          <w:szCs w:val="22"/>
        </w:rPr>
        <w:t xml:space="preserve">APPROVAL OF </w:t>
      </w:r>
      <w:r w:rsidR="009D5401">
        <w:rPr>
          <w:rFonts w:ascii="Times New Roman" w:hAnsi="Times New Roman" w:cs="Times New Roman"/>
          <w:b/>
          <w:sz w:val="22"/>
          <w:szCs w:val="22"/>
        </w:rPr>
        <w:t>TRANSFER FROM TGTF OPERATING ACCOUNT TO LGIP</w:t>
      </w:r>
      <w:r w:rsidRPr="005E591A">
        <w:rPr>
          <w:rFonts w:ascii="Times New Roman" w:hAnsi="Times New Roman" w:cs="Times New Roman"/>
          <w:b/>
          <w:color w:val="4472C4" w:themeColor="accent5"/>
          <w:sz w:val="22"/>
          <w:szCs w:val="22"/>
        </w:rPr>
        <w:br/>
      </w:r>
      <w:r w:rsidR="0088159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Executive Director Shook asked the trustees to consider moving at least $500,000 from the TGTF Operating Account to </w:t>
      </w:r>
      <w:r w:rsidR="004348F6">
        <w:rPr>
          <w:rFonts w:ascii="Times New Roman" w:hAnsi="Times New Roman" w:cs="Times New Roman"/>
          <w:color w:val="000000" w:themeColor="text1"/>
          <w:sz w:val="18"/>
          <w:szCs w:val="18"/>
        </w:rPr>
        <w:t>the L</w:t>
      </w:r>
      <w:r w:rsidR="00B7783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ocal </w:t>
      </w:r>
      <w:r w:rsidR="004348F6">
        <w:rPr>
          <w:rFonts w:ascii="Times New Roman" w:hAnsi="Times New Roman" w:cs="Times New Roman"/>
          <w:color w:val="000000" w:themeColor="text1"/>
          <w:sz w:val="18"/>
          <w:szCs w:val="18"/>
        </w:rPr>
        <w:t>G</w:t>
      </w:r>
      <w:r w:rsidR="00B7783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overnment </w:t>
      </w:r>
      <w:r w:rsidR="004348F6">
        <w:rPr>
          <w:rFonts w:ascii="Times New Roman" w:hAnsi="Times New Roman" w:cs="Times New Roman"/>
          <w:color w:val="000000" w:themeColor="text1"/>
          <w:sz w:val="18"/>
          <w:szCs w:val="18"/>
        </w:rPr>
        <w:t>I</w:t>
      </w:r>
      <w:r w:rsidR="00B7783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nvestment </w:t>
      </w:r>
      <w:r w:rsidR="004348F6">
        <w:rPr>
          <w:rFonts w:ascii="Times New Roman" w:hAnsi="Times New Roman" w:cs="Times New Roman"/>
          <w:color w:val="000000" w:themeColor="text1"/>
          <w:sz w:val="18"/>
          <w:szCs w:val="18"/>
        </w:rPr>
        <w:t>P</w:t>
      </w:r>
      <w:r w:rsidR="00B77833">
        <w:rPr>
          <w:rFonts w:ascii="Times New Roman" w:hAnsi="Times New Roman" w:cs="Times New Roman"/>
          <w:color w:val="000000" w:themeColor="text1"/>
          <w:sz w:val="18"/>
          <w:szCs w:val="18"/>
        </w:rPr>
        <w:t>ool (LGIP)</w:t>
      </w:r>
      <w:r w:rsidR="004348F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. </w:t>
      </w:r>
      <w:r w:rsidR="00B7783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He explained that the money </w:t>
      </w:r>
      <w:r w:rsidR="00AE0CD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in the LGIP </w:t>
      </w:r>
      <w:r w:rsidR="00B7783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can be </w:t>
      </w:r>
      <w:r w:rsidR="00AE0CD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liquidated and </w:t>
      </w:r>
      <w:r w:rsidR="00B7783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transferred from the LGIP back into our operating account in </w:t>
      </w:r>
      <w:r w:rsidR="00AE0CD8">
        <w:rPr>
          <w:rFonts w:ascii="Times New Roman" w:hAnsi="Times New Roman" w:cs="Times New Roman"/>
          <w:color w:val="000000" w:themeColor="text1"/>
          <w:sz w:val="18"/>
          <w:szCs w:val="18"/>
        </w:rPr>
        <w:t>a</w:t>
      </w:r>
      <w:r w:rsidR="00B7783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matter of </w:t>
      </w:r>
      <w:r w:rsidR="00AE0CD8">
        <w:rPr>
          <w:rFonts w:ascii="Times New Roman" w:hAnsi="Times New Roman" w:cs="Times New Roman"/>
          <w:color w:val="000000" w:themeColor="text1"/>
          <w:sz w:val="18"/>
          <w:szCs w:val="18"/>
        </w:rPr>
        <w:t>1 business day or less</w:t>
      </w:r>
      <w:r w:rsidR="00B7783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. </w:t>
      </w:r>
      <w:r w:rsidR="004348F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Given the substantial amount of money in the </w:t>
      </w:r>
      <w:r w:rsidR="004348F6">
        <w:rPr>
          <w:rFonts w:ascii="Times New Roman" w:hAnsi="Times New Roman" w:cs="Times New Roman"/>
          <w:color w:val="000000" w:themeColor="text1"/>
          <w:sz w:val="18"/>
          <w:szCs w:val="18"/>
        </w:rPr>
        <w:lastRenderedPageBreak/>
        <w:t xml:space="preserve">operating account, Chairman Hinton made a motion to move $1 million from the </w:t>
      </w:r>
      <w:r w:rsidR="00B77833">
        <w:rPr>
          <w:rFonts w:ascii="Times New Roman" w:hAnsi="Times New Roman" w:cs="Times New Roman"/>
          <w:color w:val="000000" w:themeColor="text1"/>
          <w:sz w:val="18"/>
          <w:szCs w:val="18"/>
        </w:rPr>
        <w:t>TGTF operating account to the LGIP.</w:t>
      </w:r>
      <w:r w:rsidR="005D7D8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Trustee Blythe seconded the motion.</w:t>
      </w:r>
    </w:p>
    <w:p w14:paraId="46BC9273" w14:textId="77777777" w:rsidR="00773D30" w:rsidRPr="005E591A" w:rsidRDefault="00773D30" w:rsidP="00773D30">
      <w:pPr>
        <w:pStyle w:val="ListParagraph"/>
        <w:ind w:left="360"/>
        <w:rPr>
          <w:rFonts w:ascii="Times New Roman" w:hAnsi="Times New Roman" w:cs="Times New Roman"/>
          <w:sz w:val="18"/>
          <w:szCs w:val="18"/>
        </w:rPr>
      </w:pPr>
    </w:p>
    <w:p w14:paraId="4B4B1401" w14:textId="780C8707" w:rsidR="00773D30" w:rsidRPr="005E591A" w:rsidRDefault="00773D30" w:rsidP="00773D30">
      <w:pPr>
        <w:pStyle w:val="ListParagraph"/>
        <w:ind w:left="360"/>
        <w:rPr>
          <w:rFonts w:ascii="Times New Roman" w:hAnsi="Times New Roman" w:cs="Times New Roman"/>
          <w:sz w:val="18"/>
          <w:szCs w:val="18"/>
        </w:rPr>
      </w:pPr>
      <w:r w:rsidRPr="005E591A">
        <w:rPr>
          <w:rFonts w:ascii="Times New Roman" w:hAnsi="Times New Roman" w:cs="Times New Roman"/>
          <w:sz w:val="18"/>
          <w:szCs w:val="18"/>
        </w:rPr>
        <w:t>Upon unanimous vote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5E591A">
        <w:rPr>
          <w:rFonts w:ascii="Times New Roman" w:hAnsi="Times New Roman" w:cs="Times New Roman"/>
          <w:sz w:val="18"/>
          <w:szCs w:val="18"/>
        </w:rPr>
        <w:t xml:space="preserve"> it was </w:t>
      </w:r>
      <w:r w:rsidRPr="005E591A">
        <w:rPr>
          <w:rFonts w:ascii="Times New Roman" w:hAnsi="Times New Roman" w:cs="Times New Roman"/>
          <w:b/>
          <w:sz w:val="18"/>
          <w:szCs w:val="18"/>
        </w:rPr>
        <w:t xml:space="preserve">RESOLVED </w:t>
      </w:r>
      <w:r w:rsidRPr="005E591A">
        <w:rPr>
          <w:rFonts w:ascii="Times New Roman" w:hAnsi="Times New Roman" w:cs="Times New Roman"/>
          <w:sz w:val="18"/>
          <w:szCs w:val="18"/>
        </w:rPr>
        <w:t>that</w:t>
      </w:r>
      <w:r w:rsidRPr="005E591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D31420" w:rsidRPr="00D31420">
        <w:rPr>
          <w:rFonts w:ascii="Times New Roman" w:hAnsi="Times New Roman" w:cs="Times New Roman"/>
          <w:bCs/>
          <w:sz w:val="18"/>
          <w:szCs w:val="18"/>
        </w:rPr>
        <w:t>the motion to transfer</w:t>
      </w:r>
      <w:r w:rsidR="00D3142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5D7D80">
        <w:rPr>
          <w:rFonts w:ascii="Times New Roman" w:hAnsi="Times New Roman" w:cs="Times New Roman"/>
          <w:sz w:val="18"/>
          <w:szCs w:val="18"/>
        </w:rPr>
        <w:t>$1 million from the TGTF oper</w:t>
      </w:r>
      <w:r w:rsidR="008D2596">
        <w:rPr>
          <w:rFonts w:ascii="Times New Roman" w:hAnsi="Times New Roman" w:cs="Times New Roman"/>
          <w:sz w:val="18"/>
          <w:szCs w:val="18"/>
        </w:rPr>
        <w:t>ating account to the LGIP,</w:t>
      </w:r>
      <w:r w:rsidRPr="005E591A">
        <w:rPr>
          <w:rFonts w:ascii="Times New Roman" w:hAnsi="Times New Roman" w:cs="Times New Roman"/>
          <w:sz w:val="18"/>
          <w:szCs w:val="18"/>
        </w:rPr>
        <w:t xml:space="preserve"> be adopted.</w:t>
      </w:r>
    </w:p>
    <w:p w14:paraId="7592358B" w14:textId="77777777" w:rsidR="00773D30" w:rsidRPr="00773D30" w:rsidRDefault="00773D30" w:rsidP="009D5401">
      <w:pPr>
        <w:pStyle w:val="ListParagraph"/>
        <w:ind w:left="360"/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</w:p>
    <w:p w14:paraId="020B21B1" w14:textId="0DAE5F7F" w:rsidR="004D07C9" w:rsidRPr="004D07C9" w:rsidRDefault="00AE3665" w:rsidP="004D07C9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r w:rsidRPr="005E591A">
        <w:rPr>
          <w:rFonts w:ascii="Times New Roman" w:hAnsi="Times New Roman" w:cs="Times New Roman"/>
          <w:b/>
          <w:sz w:val="22"/>
          <w:szCs w:val="22"/>
        </w:rPr>
        <w:t>Executive Director’s Report</w:t>
      </w:r>
    </w:p>
    <w:p w14:paraId="2BCC6810" w14:textId="2F6A3FB9" w:rsidR="007C2BCB" w:rsidRDefault="007C2BCB" w:rsidP="007C2BCB">
      <w:pPr>
        <w:pStyle w:val="ListParagraph"/>
        <w:ind w:left="36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Executive Director Shook </w:t>
      </w:r>
      <w:r w:rsidR="005F78CA">
        <w:rPr>
          <w:rFonts w:ascii="Times New Roman" w:hAnsi="Times New Roman" w:cs="Times New Roman"/>
          <w:color w:val="000000" w:themeColor="text1"/>
          <w:sz w:val="18"/>
          <w:szCs w:val="18"/>
        </w:rPr>
        <w:t>reported on the following:</w:t>
      </w:r>
    </w:p>
    <w:p w14:paraId="21AED664" w14:textId="1D7CC58F" w:rsidR="005F78CA" w:rsidRPr="005F78CA" w:rsidRDefault="00C3599E" w:rsidP="005F78C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Meeting modality shift beginning in May 2022 (all virtual or all in-person)</w:t>
      </w:r>
    </w:p>
    <w:p w14:paraId="1A1B566E" w14:textId="1F4DB7D3" w:rsidR="005F78CA" w:rsidRPr="005F78CA" w:rsidRDefault="003A4E55" w:rsidP="005F78C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SB 333 (Section 16)</w:t>
      </w:r>
    </w:p>
    <w:p w14:paraId="6914AD05" w14:textId="77777777" w:rsidR="005F78CA" w:rsidRDefault="005F78CA" w:rsidP="005F78CA">
      <w:pPr>
        <w:ind w:left="360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12AE0DFD" w14:textId="674ED2F5" w:rsidR="005F78CA" w:rsidRPr="005F78CA" w:rsidRDefault="005F78CA" w:rsidP="005F78CA">
      <w:pPr>
        <w:ind w:left="360"/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r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>Executive Director Shook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also informed the Trustees to expect a proposal at the next meeting to move $500,000 from the TGTF operating account at SunTrust to the Local Government Investment Pool to obtain a higher rate of return.</w:t>
      </w:r>
    </w:p>
    <w:p w14:paraId="244683EE" w14:textId="77777777" w:rsidR="007C2BCB" w:rsidRPr="005E591A" w:rsidRDefault="007C2BCB" w:rsidP="007C2BCB">
      <w:pPr>
        <w:pStyle w:val="ListParagraph"/>
        <w:ind w:left="360"/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</w:p>
    <w:p w14:paraId="72969386" w14:textId="300F2354" w:rsidR="005F78CA" w:rsidRPr="00B25C50" w:rsidRDefault="00AE3665" w:rsidP="005F78CA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18"/>
          <w:szCs w:val="18"/>
        </w:rPr>
      </w:pPr>
      <w:r w:rsidRPr="004D07C9">
        <w:rPr>
          <w:rFonts w:ascii="Times New Roman" w:hAnsi="Times New Roman" w:cs="Times New Roman"/>
          <w:b/>
          <w:sz w:val="22"/>
          <w:szCs w:val="22"/>
        </w:rPr>
        <w:t>FY2</w:t>
      </w:r>
      <w:r w:rsidR="005F78CA">
        <w:rPr>
          <w:rFonts w:ascii="Times New Roman" w:hAnsi="Times New Roman" w:cs="Times New Roman"/>
          <w:b/>
          <w:sz w:val="22"/>
          <w:szCs w:val="22"/>
        </w:rPr>
        <w:t>2</w:t>
      </w:r>
      <w:r w:rsidRPr="004D07C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3A4E55">
        <w:rPr>
          <w:rFonts w:ascii="Times New Roman" w:hAnsi="Times New Roman" w:cs="Times New Roman"/>
          <w:b/>
          <w:sz w:val="22"/>
          <w:szCs w:val="22"/>
        </w:rPr>
        <w:t>2</w:t>
      </w:r>
      <w:r w:rsidR="003A4E55" w:rsidRPr="003A4E55">
        <w:rPr>
          <w:rFonts w:ascii="Times New Roman" w:hAnsi="Times New Roman" w:cs="Times New Roman"/>
          <w:b/>
          <w:sz w:val="22"/>
          <w:szCs w:val="22"/>
          <w:vertAlign w:val="superscript"/>
        </w:rPr>
        <w:t>nd</w:t>
      </w:r>
      <w:r w:rsidR="003A4E5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4D07C9">
        <w:rPr>
          <w:rFonts w:ascii="Times New Roman" w:hAnsi="Times New Roman" w:cs="Times New Roman"/>
          <w:b/>
          <w:sz w:val="22"/>
          <w:szCs w:val="22"/>
        </w:rPr>
        <w:t>Quarter School Closures Report</w:t>
      </w:r>
      <w:r w:rsidR="004C4B52" w:rsidRPr="004D07C9">
        <w:rPr>
          <w:rFonts w:ascii="Times New Roman" w:hAnsi="Times New Roman" w:cs="Times New Roman"/>
          <w:b/>
          <w:sz w:val="22"/>
          <w:szCs w:val="22"/>
        </w:rPr>
        <w:t xml:space="preserve"> (</w:t>
      </w:r>
      <w:r w:rsidR="003A4E55">
        <w:rPr>
          <w:rFonts w:ascii="Times New Roman" w:hAnsi="Times New Roman" w:cs="Times New Roman"/>
          <w:b/>
          <w:sz w:val="22"/>
          <w:szCs w:val="22"/>
        </w:rPr>
        <w:t>October</w:t>
      </w:r>
      <w:r w:rsidR="00BA41DC">
        <w:rPr>
          <w:rFonts w:ascii="Times New Roman" w:hAnsi="Times New Roman" w:cs="Times New Roman"/>
          <w:b/>
          <w:sz w:val="22"/>
          <w:szCs w:val="22"/>
        </w:rPr>
        <w:t xml:space="preserve"> 1, 202</w:t>
      </w:r>
      <w:r w:rsidR="00E3445D">
        <w:rPr>
          <w:rFonts w:ascii="Times New Roman" w:hAnsi="Times New Roman" w:cs="Times New Roman"/>
          <w:b/>
          <w:sz w:val="22"/>
          <w:szCs w:val="22"/>
        </w:rPr>
        <w:t>1</w:t>
      </w:r>
      <w:r w:rsidR="00BA41DC">
        <w:rPr>
          <w:rFonts w:ascii="Times New Roman" w:hAnsi="Times New Roman" w:cs="Times New Roman"/>
          <w:b/>
          <w:sz w:val="22"/>
          <w:szCs w:val="22"/>
        </w:rPr>
        <w:t xml:space="preserve"> – </w:t>
      </w:r>
      <w:r w:rsidR="003A4E55">
        <w:rPr>
          <w:rFonts w:ascii="Times New Roman" w:hAnsi="Times New Roman" w:cs="Times New Roman"/>
          <w:b/>
          <w:sz w:val="22"/>
          <w:szCs w:val="22"/>
        </w:rPr>
        <w:t>December 31</w:t>
      </w:r>
      <w:r w:rsidR="004C4B52" w:rsidRPr="004D07C9">
        <w:rPr>
          <w:rFonts w:ascii="Times New Roman" w:hAnsi="Times New Roman" w:cs="Times New Roman"/>
          <w:b/>
          <w:sz w:val="22"/>
          <w:szCs w:val="22"/>
        </w:rPr>
        <w:t>, 20</w:t>
      </w:r>
      <w:r w:rsidR="005E591A" w:rsidRPr="004D07C9">
        <w:rPr>
          <w:rFonts w:ascii="Times New Roman" w:hAnsi="Times New Roman" w:cs="Times New Roman"/>
          <w:b/>
          <w:sz w:val="22"/>
          <w:szCs w:val="22"/>
        </w:rPr>
        <w:t>2</w:t>
      </w:r>
      <w:r w:rsidR="00E3445D">
        <w:rPr>
          <w:rFonts w:ascii="Times New Roman" w:hAnsi="Times New Roman" w:cs="Times New Roman"/>
          <w:b/>
          <w:sz w:val="22"/>
          <w:szCs w:val="22"/>
        </w:rPr>
        <w:t>1</w:t>
      </w:r>
      <w:r w:rsidR="004C4B52" w:rsidRPr="004D07C9">
        <w:rPr>
          <w:rFonts w:ascii="Times New Roman" w:hAnsi="Times New Roman" w:cs="Times New Roman"/>
          <w:b/>
          <w:sz w:val="22"/>
          <w:szCs w:val="22"/>
        </w:rPr>
        <w:t>)</w:t>
      </w:r>
      <w:r w:rsidR="00C0292E" w:rsidRPr="00FB2B11">
        <w:rPr>
          <w:rFonts w:ascii="Times New Roman" w:hAnsi="Times New Roman" w:cs="Times New Roman"/>
          <w:b/>
          <w:color w:val="4472C4" w:themeColor="accent5"/>
          <w:sz w:val="22"/>
          <w:szCs w:val="22"/>
        </w:rPr>
        <w:br/>
      </w:r>
      <w:r w:rsidR="00FB2B11" w:rsidRPr="00FB2B11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P</w:t>
      </w:r>
      <w:r w:rsidR="00CC225D" w:rsidRPr="00FB2B11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resented by </w:t>
      </w:r>
      <w:r w:rsidR="003A4E55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Adam Hawk</w:t>
      </w:r>
      <w:r w:rsidR="00CC225D" w:rsidRPr="00FB2B11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, </w:t>
      </w:r>
      <w:r w:rsidR="00FA239B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Division</w:t>
      </w:r>
      <w:r w:rsidR="005E591A" w:rsidRPr="00FB2B11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 Director</w:t>
      </w:r>
    </w:p>
    <w:p w14:paraId="4080966B" w14:textId="77777777" w:rsidR="00B25C50" w:rsidRPr="00B25C50" w:rsidRDefault="00B25C50" w:rsidP="00B25C50">
      <w:pPr>
        <w:pStyle w:val="ListParagraph"/>
        <w:ind w:left="360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10800" w:type="dxa"/>
        <w:tblInd w:w="-815" w:type="dxa"/>
        <w:tblLayout w:type="fixed"/>
        <w:tblLook w:val="06A0" w:firstRow="1" w:lastRow="0" w:firstColumn="1" w:lastColumn="0" w:noHBand="1" w:noVBand="1"/>
      </w:tblPr>
      <w:tblGrid>
        <w:gridCol w:w="500"/>
        <w:gridCol w:w="3190"/>
        <w:gridCol w:w="1460"/>
        <w:gridCol w:w="1605"/>
        <w:gridCol w:w="1321"/>
        <w:gridCol w:w="1380"/>
        <w:gridCol w:w="1344"/>
      </w:tblGrid>
      <w:tr w:rsidR="00B25C50" w:rsidRPr="00B25C50" w14:paraId="2FEC8683" w14:textId="77777777" w:rsidTr="00B25C50">
        <w:trPr>
          <w:trHeight w:val="285"/>
        </w:trPr>
        <w:tc>
          <w:tcPr>
            <w:tcW w:w="500" w:type="dxa"/>
            <w:shd w:val="clear" w:color="auto" w:fill="AEAAAA" w:themeFill="background2" w:themeFillShade="BF"/>
          </w:tcPr>
          <w:p w14:paraId="317B9320" w14:textId="77777777" w:rsidR="00B25C50" w:rsidRPr="00B25C50" w:rsidRDefault="00B25C50" w:rsidP="004202B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90" w:type="dxa"/>
            <w:shd w:val="clear" w:color="auto" w:fill="AEAAAA" w:themeFill="background2" w:themeFillShade="BF"/>
          </w:tcPr>
          <w:p w14:paraId="6CC800C6" w14:textId="77777777" w:rsidR="00B25C50" w:rsidRPr="00B25C50" w:rsidRDefault="00B25C50" w:rsidP="004202B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5C5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Institution Name</w:t>
            </w:r>
          </w:p>
        </w:tc>
        <w:tc>
          <w:tcPr>
            <w:tcW w:w="1460" w:type="dxa"/>
            <w:shd w:val="clear" w:color="auto" w:fill="AEAAAA" w:themeFill="background2" w:themeFillShade="BF"/>
          </w:tcPr>
          <w:p w14:paraId="4FD29714" w14:textId="77777777" w:rsidR="00B25C50" w:rsidRPr="00B25C50" w:rsidRDefault="00B25C50" w:rsidP="004202B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5C5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City, State</w:t>
            </w:r>
          </w:p>
        </w:tc>
        <w:tc>
          <w:tcPr>
            <w:tcW w:w="1605" w:type="dxa"/>
            <w:shd w:val="clear" w:color="auto" w:fill="AEAAAA" w:themeFill="background2" w:themeFillShade="BF"/>
          </w:tcPr>
          <w:p w14:paraId="5CFAAA83" w14:textId="77777777" w:rsidR="00B25C50" w:rsidRPr="00B25C50" w:rsidRDefault="00B25C50" w:rsidP="004202B5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5C5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Accreditation Status</w:t>
            </w:r>
          </w:p>
        </w:tc>
        <w:tc>
          <w:tcPr>
            <w:tcW w:w="1321" w:type="dxa"/>
            <w:shd w:val="clear" w:color="auto" w:fill="AEAAAA" w:themeFill="background2" w:themeFillShade="BF"/>
          </w:tcPr>
          <w:p w14:paraId="176C5209" w14:textId="77777777" w:rsidR="00B25C50" w:rsidRPr="00B25C50" w:rsidRDefault="00B25C50" w:rsidP="004202B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5C5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Profit Type</w:t>
            </w:r>
          </w:p>
        </w:tc>
        <w:tc>
          <w:tcPr>
            <w:tcW w:w="1380" w:type="dxa"/>
            <w:shd w:val="clear" w:color="auto" w:fill="AEAAAA" w:themeFill="background2" w:themeFillShade="BF"/>
          </w:tcPr>
          <w:p w14:paraId="3193F312" w14:textId="77777777" w:rsidR="00B25C50" w:rsidRPr="00B25C50" w:rsidRDefault="00B25C50" w:rsidP="004202B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5C5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First Authorized Date</w:t>
            </w:r>
          </w:p>
        </w:tc>
        <w:tc>
          <w:tcPr>
            <w:tcW w:w="1344" w:type="dxa"/>
            <w:shd w:val="clear" w:color="auto" w:fill="AEAAAA" w:themeFill="background2" w:themeFillShade="BF"/>
          </w:tcPr>
          <w:p w14:paraId="13E0BE2D" w14:textId="77777777" w:rsidR="00B25C50" w:rsidRPr="00B25C50" w:rsidRDefault="00B25C50" w:rsidP="004202B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5C5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Closed Date</w:t>
            </w:r>
          </w:p>
        </w:tc>
      </w:tr>
      <w:tr w:rsidR="00B25C50" w:rsidRPr="00B25C50" w14:paraId="7357187F" w14:textId="77777777" w:rsidTr="00B25C50">
        <w:trPr>
          <w:trHeight w:val="285"/>
        </w:trPr>
        <w:tc>
          <w:tcPr>
            <w:tcW w:w="500" w:type="dxa"/>
          </w:tcPr>
          <w:p w14:paraId="1FF111FB" w14:textId="77777777" w:rsidR="00B25C50" w:rsidRPr="00B25C50" w:rsidRDefault="00B25C50" w:rsidP="004202B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5C5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3190" w:type="dxa"/>
          </w:tcPr>
          <w:p w14:paraId="7E4B7B1C" w14:textId="77777777" w:rsidR="00B25C50" w:rsidRPr="00B25C50" w:rsidRDefault="00B25C50" w:rsidP="004202B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5C50">
              <w:rPr>
                <w:rFonts w:ascii="Times New Roman" w:eastAsia="Times New Roman" w:hAnsi="Times New Roman" w:cs="Times New Roman"/>
                <w:sz w:val="18"/>
                <w:szCs w:val="18"/>
              </w:rPr>
              <w:t>Touch for Healing: School of Reiki Massage</w:t>
            </w:r>
          </w:p>
        </w:tc>
        <w:tc>
          <w:tcPr>
            <w:tcW w:w="1460" w:type="dxa"/>
          </w:tcPr>
          <w:p w14:paraId="30BED277" w14:textId="77777777" w:rsidR="00B25C50" w:rsidRPr="00B25C50" w:rsidRDefault="00B25C50" w:rsidP="004202B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5C50">
              <w:rPr>
                <w:rFonts w:ascii="Times New Roman" w:eastAsia="Times New Roman" w:hAnsi="Times New Roman" w:cs="Times New Roman"/>
                <w:sz w:val="18"/>
                <w:szCs w:val="18"/>
              </w:rPr>
              <w:t>Jasper, GA</w:t>
            </w:r>
          </w:p>
        </w:tc>
        <w:tc>
          <w:tcPr>
            <w:tcW w:w="1605" w:type="dxa"/>
          </w:tcPr>
          <w:p w14:paraId="239CEB49" w14:textId="77777777" w:rsidR="00B25C50" w:rsidRPr="00B25C50" w:rsidRDefault="00B25C50" w:rsidP="004202B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5C50">
              <w:rPr>
                <w:rFonts w:ascii="Times New Roman" w:eastAsia="Times New Roman" w:hAnsi="Times New Roman" w:cs="Times New Roman"/>
                <w:sz w:val="18"/>
                <w:szCs w:val="18"/>
              </w:rPr>
              <w:t>Unaccredited</w:t>
            </w:r>
          </w:p>
        </w:tc>
        <w:tc>
          <w:tcPr>
            <w:tcW w:w="1321" w:type="dxa"/>
          </w:tcPr>
          <w:p w14:paraId="55FB1101" w14:textId="380EE91D" w:rsidR="00B25C50" w:rsidRPr="00B25C50" w:rsidRDefault="00B25C50" w:rsidP="004202B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For-Profit</w:t>
            </w:r>
          </w:p>
        </w:tc>
        <w:tc>
          <w:tcPr>
            <w:tcW w:w="1380" w:type="dxa"/>
          </w:tcPr>
          <w:p w14:paraId="1BC84A21" w14:textId="77777777" w:rsidR="00B25C50" w:rsidRPr="00B25C50" w:rsidRDefault="00B25C50" w:rsidP="004202B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5C50">
              <w:rPr>
                <w:rFonts w:ascii="Times New Roman" w:eastAsia="Times New Roman" w:hAnsi="Times New Roman" w:cs="Times New Roman"/>
                <w:sz w:val="18"/>
                <w:szCs w:val="18"/>
              </w:rPr>
              <w:t>7/18/2012</w:t>
            </w:r>
          </w:p>
        </w:tc>
        <w:tc>
          <w:tcPr>
            <w:tcW w:w="1344" w:type="dxa"/>
          </w:tcPr>
          <w:p w14:paraId="6DD083A4" w14:textId="77777777" w:rsidR="00B25C50" w:rsidRPr="00B25C50" w:rsidRDefault="00B25C50" w:rsidP="004202B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5C50">
              <w:rPr>
                <w:rFonts w:ascii="Times New Roman" w:eastAsia="Times New Roman" w:hAnsi="Times New Roman" w:cs="Times New Roman"/>
                <w:sz w:val="18"/>
                <w:szCs w:val="18"/>
              </w:rPr>
              <w:t>10/15/2021</w:t>
            </w:r>
          </w:p>
        </w:tc>
      </w:tr>
      <w:tr w:rsidR="00B25C50" w:rsidRPr="00B25C50" w14:paraId="54ADA08A" w14:textId="77777777" w:rsidTr="00B25C50">
        <w:trPr>
          <w:trHeight w:val="285"/>
        </w:trPr>
        <w:tc>
          <w:tcPr>
            <w:tcW w:w="500" w:type="dxa"/>
          </w:tcPr>
          <w:p w14:paraId="6F53ABF5" w14:textId="77777777" w:rsidR="00B25C50" w:rsidRPr="00B25C50" w:rsidRDefault="00B25C50" w:rsidP="004202B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5C5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3190" w:type="dxa"/>
          </w:tcPr>
          <w:p w14:paraId="77F8BE87" w14:textId="77777777" w:rsidR="00B25C50" w:rsidRPr="00B25C50" w:rsidRDefault="00B25C50" w:rsidP="004202B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5C50">
              <w:rPr>
                <w:rFonts w:ascii="Times New Roman" w:eastAsia="Times New Roman" w:hAnsi="Times New Roman" w:cs="Times New Roman"/>
                <w:sz w:val="18"/>
                <w:szCs w:val="18"/>
              </w:rPr>
              <w:t>Central Michigan University/Atlanta</w:t>
            </w:r>
          </w:p>
        </w:tc>
        <w:tc>
          <w:tcPr>
            <w:tcW w:w="1460" w:type="dxa"/>
          </w:tcPr>
          <w:p w14:paraId="1CB229DF" w14:textId="77777777" w:rsidR="00B25C50" w:rsidRPr="00B25C50" w:rsidRDefault="00B25C50" w:rsidP="004202B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5C50">
              <w:rPr>
                <w:rFonts w:ascii="Times New Roman" w:eastAsia="Times New Roman" w:hAnsi="Times New Roman" w:cs="Times New Roman"/>
                <w:sz w:val="18"/>
                <w:szCs w:val="18"/>
              </w:rPr>
              <w:t>Atlanta, GA</w:t>
            </w:r>
          </w:p>
        </w:tc>
        <w:tc>
          <w:tcPr>
            <w:tcW w:w="1605" w:type="dxa"/>
          </w:tcPr>
          <w:p w14:paraId="79FD07FB" w14:textId="77777777" w:rsidR="00B25C50" w:rsidRPr="00B25C50" w:rsidRDefault="00B25C50" w:rsidP="004202B5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5C50">
              <w:rPr>
                <w:rFonts w:ascii="Times New Roman" w:eastAsia="Times New Roman" w:hAnsi="Times New Roman" w:cs="Times New Roman"/>
                <w:sz w:val="18"/>
                <w:szCs w:val="18"/>
              </w:rPr>
              <w:t>Accredited</w:t>
            </w:r>
          </w:p>
        </w:tc>
        <w:tc>
          <w:tcPr>
            <w:tcW w:w="1321" w:type="dxa"/>
          </w:tcPr>
          <w:p w14:paraId="7B281C52" w14:textId="77777777" w:rsidR="00B25C50" w:rsidRPr="00B25C50" w:rsidRDefault="00B25C50" w:rsidP="004202B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5C50">
              <w:rPr>
                <w:rFonts w:ascii="Times New Roman" w:eastAsia="Times New Roman" w:hAnsi="Times New Roman" w:cs="Times New Roman"/>
                <w:sz w:val="18"/>
                <w:szCs w:val="18"/>
              </w:rPr>
              <w:t>State</w:t>
            </w:r>
          </w:p>
        </w:tc>
        <w:tc>
          <w:tcPr>
            <w:tcW w:w="1380" w:type="dxa"/>
          </w:tcPr>
          <w:p w14:paraId="4CD3649C" w14:textId="77777777" w:rsidR="00B25C50" w:rsidRPr="00B25C50" w:rsidRDefault="00B25C50" w:rsidP="004202B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5C50">
              <w:rPr>
                <w:rFonts w:ascii="Times New Roman" w:eastAsia="Times New Roman" w:hAnsi="Times New Roman" w:cs="Times New Roman"/>
                <w:sz w:val="18"/>
                <w:szCs w:val="18"/>
              </w:rPr>
              <w:t>6/1/1998</w:t>
            </w:r>
          </w:p>
        </w:tc>
        <w:tc>
          <w:tcPr>
            <w:tcW w:w="1344" w:type="dxa"/>
          </w:tcPr>
          <w:p w14:paraId="64C78106" w14:textId="77777777" w:rsidR="00B25C50" w:rsidRPr="00B25C50" w:rsidRDefault="00B25C50" w:rsidP="004202B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5C50">
              <w:rPr>
                <w:rFonts w:ascii="Times New Roman" w:eastAsia="Times New Roman" w:hAnsi="Times New Roman" w:cs="Times New Roman"/>
                <w:sz w:val="18"/>
                <w:szCs w:val="18"/>
              </w:rPr>
              <w:t>10/31/2021</w:t>
            </w:r>
          </w:p>
        </w:tc>
      </w:tr>
      <w:tr w:rsidR="00B25C50" w:rsidRPr="00B25C50" w14:paraId="39AF9838" w14:textId="77777777" w:rsidTr="00B25C50">
        <w:trPr>
          <w:trHeight w:val="285"/>
        </w:trPr>
        <w:tc>
          <w:tcPr>
            <w:tcW w:w="500" w:type="dxa"/>
          </w:tcPr>
          <w:p w14:paraId="23F4B469" w14:textId="77777777" w:rsidR="00B25C50" w:rsidRPr="00B25C50" w:rsidRDefault="00B25C50" w:rsidP="004202B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5C5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3190" w:type="dxa"/>
          </w:tcPr>
          <w:p w14:paraId="7DB9F7A8" w14:textId="77777777" w:rsidR="00B25C50" w:rsidRPr="00B25C50" w:rsidRDefault="00B25C50" w:rsidP="004202B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5C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The Santa Barbara &amp; Ventura Colleges of Law </w:t>
            </w:r>
          </w:p>
        </w:tc>
        <w:tc>
          <w:tcPr>
            <w:tcW w:w="1460" w:type="dxa"/>
          </w:tcPr>
          <w:p w14:paraId="625EEE3A" w14:textId="77777777" w:rsidR="00B25C50" w:rsidRPr="00B25C50" w:rsidRDefault="00B25C50" w:rsidP="004202B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5C50">
              <w:rPr>
                <w:rFonts w:ascii="Times New Roman" w:eastAsia="Times New Roman" w:hAnsi="Times New Roman" w:cs="Times New Roman"/>
                <w:sz w:val="18"/>
                <w:szCs w:val="18"/>
              </w:rPr>
              <w:t>Ventura, CA</w:t>
            </w:r>
          </w:p>
        </w:tc>
        <w:tc>
          <w:tcPr>
            <w:tcW w:w="1605" w:type="dxa"/>
          </w:tcPr>
          <w:p w14:paraId="6EE60D32" w14:textId="77777777" w:rsidR="00B25C50" w:rsidRPr="00B25C50" w:rsidRDefault="00B25C50" w:rsidP="004202B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5C50">
              <w:rPr>
                <w:rFonts w:ascii="Times New Roman" w:eastAsia="Times New Roman" w:hAnsi="Times New Roman" w:cs="Times New Roman"/>
                <w:sz w:val="18"/>
                <w:szCs w:val="18"/>
              </w:rPr>
              <w:t>Accredited</w:t>
            </w:r>
          </w:p>
        </w:tc>
        <w:tc>
          <w:tcPr>
            <w:tcW w:w="1321" w:type="dxa"/>
          </w:tcPr>
          <w:p w14:paraId="0A95271C" w14:textId="58A8E4C1" w:rsidR="00B25C50" w:rsidRPr="00B25C50" w:rsidRDefault="00B25C50" w:rsidP="004202B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5C50">
              <w:rPr>
                <w:rFonts w:ascii="Times New Roman" w:eastAsia="Times New Roman" w:hAnsi="Times New Roman" w:cs="Times New Roman"/>
                <w:sz w:val="18"/>
                <w:szCs w:val="18"/>
              </w:rPr>
              <w:t>Non-Profit</w:t>
            </w:r>
          </w:p>
        </w:tc>
        <w:tc>
          <w:tcPr>
            <w:tcW w:w="1380" w:type="dxa"/>
          </w:tcPr>
          <w:p w14:paraId="170A1F09" w14:textId="77777777" w:rsidR="00B25C50" w:rsidRPr="00B25C50" w:rsidRDefault="00B25C50" w:rsidP="004202B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5C50">
              <w:rPr>
                <w:rFonts w:ascii="Times New Roman" w:eastAsia="Times New Roman" w:hAnsi="Times New Roman" w:cs="Times New Roman"/>
                <w:sz w:val="18"/>
                <w:szCs w:val="18"/>
              </w:rPr>
              <w:t>12/1/2019</w:t>
            </w:r>
          </w:p>
        </w:tc>
        <w:tc>
          <w:tcPr>
            <w:tcW w:w="1344" w:type="dxa"/>
          </w:tcPr>
          <w:p w14:paraId="7A556925" w14:textId="77777777" w:rsidR="00B25C50" w:rsidRPr="00B25C50" w:rsidRDefault="00B25C50" w:rsidP="004202B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5C50">
              <w:rPr>
                <w:rFonts w:ascii="Times New Roman" w:eastAsia="Times New Roman" w:hAnsi="Times New Roman" w:cs="Times New Roman"/>
                <w:sz w:val="18"/>
                <w:szCs w:val="18"/>
              </w:rPr>
              <w:t>11/30/2021</w:t>
            </w:r>
          </w:p>
        </w:tc>
      </w:tr>
      <w:tr w:rsidR="00B25C50" w:rsidRPr="00B25C50" w14:paraId="2254F665" w14:textId="77777777" w:rsidTr="00B25C50">
        <w:trPr>
          <w:trHeight w:val="285"/>
        </w:trPr>
        <w:tc>
          <w:tcPr>
            <w:tcW w:w="500" w:type="dxa"/>
          </w:tcPr>
          <w:p w14:paraId="206F65DA" w14:textId="77777777" w:rsidR="00B25C50" w:rsidRPr="00B25C50" w:rsidRDefault="00B25C50" w:rsidP="004202B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5C5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3190" w:type="dxa"/>
          </w:tcPr>
          <w:p w14:paraId="6CA316F0" w14:textId="77777777" w:rsidR="00B25C50" w:rsidRPr="00B25C50" w:rsidRDefault="00B25C50" w:rsidP="004202B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5C50">
              <w:rPr>
                <w:rFonts w:ascii="Times New Roman" w:eastAsia="Times New Roman" w:hAnsi="Times New Roman" w:cs="Times New Roman"/>
                <w:sz w:val="18"/>
                <w:szCs w:val="18"/>
              </w:rPr>
              <w:t>Voorhees College/ Augusta</w:t>
            </w:r>
          </w:p>
        </w:tc>
        <w:tc>
          <w:tcPr>
            <w:tcW w:w="1460" w:type="dxa"/>
          </w:tcPr>
          <w:p w14:paraId="47B3DE9D" w14:textId="77777777" w:rsidR="00B25C50" w:rsidRPr="00B25C50" w:rsidRDefault="00B25C50" w:rsidP="004202B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5C50">
              <w:rPr>
                <w:rFonts w:ascii="Times New Roman" w:eastAsia="Times New Roman" w:hAnsi="Times New Roman" w:cs="Times New Roman"/>
                <w:sz w:val="18"/>
                <w:szCs w:val="18"/>
              </w:rPr>
              <w:t>Augusta, GA</w:t>
            </w:r>
          </w:p>
        </w:tc>
        <w:tc>
          <w:tcPr>
            <w:tcW w:w="1605" w:type="dxa"/>
          </w:tcPr>
          <w:p w14:paraId="5A6FF663" w14:textId="77777777" w:rsidR="00B25C50" w:rsidRPr="00B25C50" w:rsidRDefault="00B25C50" w:rsidP="004202B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5C50">
              <w:rPr>
                <w:rFonts w:ascii="Times New Roman" w:eastAsia="Times New Roman" w:hAnsi="Times New Roman" w:cs="Times New Roman"/>
                <w:sz w:val="18"/>
                <w:szCs w:val="18"/>
              </w:rPr>
              <w:t>Accredited</w:t>
            </w:r>
          </w:p>
        </w:tc>
        <w:tc>
          <w:tcPr>
            <w:tcW w:w="1321" w:type="dxa"/>
          </w:tcPr>
          <w:p w14:paraId="144C2D80" w14:textId="19060F39" w:rsidR="00B25C50" w:rsidRPr="00B25C50" w:rsidRDefault="00B25C50" w:rsidP="004202B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5C50">
              <w:rPr>
                <w:rFonts w:ascii="Times New Roman" w:eastAsia="Times New Roman" w:hAnsi="Times New Roman" w:cs="Times New Roman"/>
                <w:sz w:val="18"/>
                <w:szCs w:val="18"/>
              </w:rPr>
              <w:t>Non-Profit</w:t>
            </w:r>
          </w:p>
        </w:tc>
        <w:tc>
          <w:tcPr>
            <w:tcW w:w="1380" w:type="dxa"/>
          </w:tcPr>
          <w:p w14:paraId="497A52CD" w14:textId="77777777" w:rsidR="00B25C50" w:rsidRPr="00B25C50" w:rsidRDefault="00B25C50" w:rsidP="004202B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5C50">
              <w:rPr>
                <w:rFonts w:ascii="Times New Roman" w:eastAsia="Times New Roman" w:hAnsi="Times New Roman" w:cs="Times New Roman"/>
                <w:sz w:val="18"/>
                <w:szCs w:val="18"/>
              </w:rPr>
              <w:t>12/2/2017</w:t>
            </w:r>
          </w:p>
        </w:tc>
        <w:tc>
          <w:tcPr>
            <w:tcW w:w="1344" w:type="dxa"/>
          </w:tcPr>
          <w:p w14:paraId="74C7715D" w14:textId="77777777" w:rsidR="00B25C50" w:rsidRPr="00B25C50" w:rsidRDefault="00B25C50" w:rsidP="004202B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5C50">
              <w:rPr>
                <w:rFonts w:ascii="Times New Roman" w:eastAsia="Times New Roman" w:hAnsi="Times New Roman" w:cs="Times New Roman"/>
                <w:sz w:val="18"/>
                <w:szCs w:val="18"/>
              </w:rPr>
              <w:t>12/1/2021</w:t>
            </w:r>
          </w:p>
        </w:tc>
      </w:tr>
      <w:tr w:rsidR="00B25C50" w:rsidRPr="00B25C50" w14:paraId="2B4F7025" w14:textId="77777777" w:rsidTr="00B25C50">
        <w:trPr>
          <w:trHeight w:val="285"/>
        </w:trPr>
        <w:tc>
          <w:tcPr>
            <w:tcW w:w="500" w:type="dxa"/>
          </w:tcPr>
          <w:p w14:paraId="307D530A" w14:textId="77777777" w:rsidR="00B25C50" w:rsidRPr="00B25C50" w:rsidRDefault="00B25C50" w:rsidP="004202B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5C5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5.</w:t>
            </w:r>
          </w:p>
        </w:tc>
        <w:tc>
          <w:tcPr>
            <w:tcW w:w="3190" w:type="dxa"/>
          </w:tcPr>
          <w:p w14:paraId="52E77203" w14:textId="77777777" w:rsidR="00B25C50" w:rsidRPr="00B25C50" w:rsidRDefault="00B25C50" w:rsidP="004202B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5C50">
              <w:rPr>
                <w:rFonts w:ascii="Times New Roman" w:eastAsia="Times New Roman" w:hAnsi="Times New Roman" w:cs="Times New Roman"/>
                <w:sz w:val="18"/>
                <w:szCs w:val="18"/>
              </w:rPr>
              <w:t>Institute for Guided Studies</w:t>
            </w:r>
          </w:p>
        </w:tc>
        <w:tc>
          <w:tcPr>
            <w:tcW w:w="1460" w:type="dxa"/>
          </w:tcPr>
          <w:p w14:paraId="140DAC97" w14:textId="77777777" w:rsidR="00B25C50" w:rsidRPr="00B25C50" w:rsidRDefault="00B25C50" w:rsidP="004202B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5C50">
              <w:rPr>
                <w:rFonts w:ascii="Times New Roman" w:eastAsia="Times New Roman" w:hAnsi="Times New Roman" w:cs="Times New Roman"/>
                <w:sz w:val="18"/>
                <w:szCs w:val="18"/>
              </w:rPr>
              <w:t>Camden, SC</w:t>
            </w:r>
          </w:p>
        </w:tc>
        <w:tc>
          <w:tcPr>
            <w:tcW w:w="1605" w:type="dxa"/>
          </w:tcPr>
          <w:p w14:paraId="6BA2EBFA" w14:textId="77777777" w:rsidR="00B25C50" w:rsidRPr="00B25C50" w:rsidRDefault="00B25C50" w:rsidP="004202B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5C50">
              <w:rPr>
                <w:rFonts w:ascii="Times New Roman" w:eastAsia="Times New Roman" w:hAnsi="Times New Roman" w:cs="Times New Roman"/>
                <w:sz w:val="18"/>
                <w:szCs w:val="18"/>
              </w:rPr>
              <w:t>Accredited</w:t>
            </w:r>
          </w:p>
        </w:tc>
        <w:tc>
          <w:tcPr>
            <w:tcW w:w="1321" w:type="dxa"/>
          </w:tcPr>
          <w:p w14:paraId="6443CED4" w14:textId="011296E5" w:rsidR="00B25C50" w:rsidRPr="00B25C50" w:rsidRDefault="00B25C50" w:rsidP="004202B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For-Profit</w:t>
            </w:r>
          </w:p>
        </w:tc>
        <w:tc>
          <w:tcPr>
            <w:tcW w:w="1380" w:type="dxa"/>
          </w:tcPr>
          <w:p w14:paraId="18628258" w14:textId="77777777" w:rsidR="00B25C50" w:rsidRPr="00B25C50" w:rsidRDefault="00B25C50" w:rsidP="004202B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5C50">
              <w:rPr>
                <w:rFonts w:ascii="Times New Roman" w:eastAsia="Times New Roman" w:hAnsi="Times New Roman" w:cs="Times New Roman"/>
                <w:sz w:val="18"/>
                <w:szCs w:val="18"/>
              </w:rPr>
              <w:t>12/10/2008</w:t>
            </w:r>
          </w:p>
        </w:tc>
        <w:tc>
          <w:tcPr>
            <w:tcW w:w="1344" w:type="dxa"/>
          </w:tcPr>
          <w:p w14:paraId="162F2FF4" w14:textId="77777777" w:rsidR="00B25C50" w:rsidRPr="00B25C50" w:rsidRDefault="00B25C50" w:rsidP="004202B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5C50">
              <w:rPr>
                <w:rFonts w:ascii="Times New Roman" w:eastAsia="Times New Roman" w:hAnsi="Times New Roman" w:cs="Times New Roman"/>
                <w:sz w:val="18"/>
                <w:szCs w:val="18"/>
              </w:rPr>
              <w:t>12/10/2021</w:t>
            </w:r>
          </w:p>
        </w:tc>
      </w:tr>
      <w:tr w:rsidR="00B25C50" w:rsidRPr="00B25C50" w14:paraId="5113AEC4" w14:textId="77777777" w:rsidTr="00B25C50">
        <w:trPr>
          <w:trHeight w:val="285"/>
        </w:trPr>
        <w:tc>
          <w:tcPr>
            <w:tcW w:w="500" w:type="dxa"/>
          </w:tcPr>
          <w:p w14:paraId="218E0061" w14:textId="77777777" w:rsidR="00B25C50" w:rsidRPr="00B25C50" w:rsidRDefault="00B25C50" w:rsidP="004202B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5C5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6.</w:t>
            </w:r>
          </w:p>
        </w:tc>
        <w:tc>
          <w:tcPr>
            <w:tcW w:w="3190" w:type="dxa"/>
          </w:tcPr>
          <w:p w14:paraId="5FB140E9" w14:textId="77777777" w:rsidR="00B25C50" w:rsidRPr="00B25C50" w:rsidRDefault="00B25C50" w:rsidP="004202B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5C50">
              <w:rPr>
                <w:rFonts w:ascii="Times New Roman" w:eastAsia="Times New Roman" w:hAnsi="Times New Roman" w:cs="Times New Roman"/>
                <w:sz w:val="18"/>
                <w:szCs w:val="18"/>
              </w:rPr>
              <w:t>DeVry University/Henry County</w:t>
            </w:r>
          </w:p>
        </w:tc>
        <w:tc>
          <w:tcPr>
            <w:tcW w:w="1460" w:type="dxa"/>
          </w:tcPr>
          <w:p w14:paraId="2E1402E9" w14:textId="77777777" w:rsidR="00B25C50" w:rsidRPr="00B25C50" w:rsidRDefault="00B25C50" w:rsidP="004202B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5C50">
              <w:rPr>
                <w:rFonts w:ascii="Times New Roman" w:eastAsia="Times New Roman" w:hAnsi="Times New Roman" w:cs="Times New Roman"/>
                <w:sz w:val="18"/>
                <w:szCs w:val="18"/>
              </w:rPr>
              <w:t>Stockbridge, GA</w:t>
            </w:r>
          </w:p>
        </w:tc>
        <w:tc>
          <w:tcPr>
            <w:tcW w:w="1605" w:type="dxa"/>
          </w:tcPr>
          <w:p w14:paraId="50C07D6F" w14:textId="77777777" w:rsidR="00B25C50" w:rsidRPr="00B25C50" w:rsidRDefault="00B25C50" w:rsidP="004202B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5C50">
              <w:rPr>
                <w:rFonts w:ascii="Times New Roman" w:eastAsia="Times New Roman" w:hAnsi="Times New Roman" w:cs="Times New Roman"/>
                <w:sz w:val="18"/>
                <w:szCs w:val="18"/>
              </w:rPr>
              <w:t>Accredited</w:t>
            </w:r>
          </w:p>
        </w:tc>
        <w:tc>
          <w:tcPr>
            <w:tcW w:w="1321" w:type="dxa"/>
          </w:tcPr>
          <w:p w14:paraId="0398EE89" w14:textId="070AE946" w:rsidR="00B25C50" w:rsidRPr="00B25C50" w:rsidRDefault="00B25C50" w:rsidP="004202B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For-Profit</w:t>
            </w:r>
          </w:p>
        </w:tc>
        <w:tc>
          <w:tcPr>
            <w:tcW w:w="1380" w:type="dxa"/>
          </w:tcPr>
          <w:p w14:paraId="1D039DC4" w14:textId="77777777" w:rsidR="00B25C50" w:rsidRPr="00B25C50" w:rsidRDefault="00B25C50" w:rsidP="004202B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5C50">
              <w:rPr>
                <w:rFonts w:ascii="Times New Roman" w:eastAsia="Times New Roman" w:hAnsi="Times New Roman" w:cs="Times New Roman"/>
                <w:sz w:val="18"/>
                <w:szCs w:val="18"/>
              </w:rPr>
              <w:t>7/15/2004</w:t>
            </w:r>
          </w:p>
        </w:tc>
        <w:tc>
          <w:tcPr>
            <w:tcW w:w="1344" w:type="dxa"/>
          </w:tcPr>
          <w:p w14:paraId="2EC8312F" w14:textId="77777777" w:rsidR="00B25C50" w:rsidRPr="00B25C50" w:rsidRDefault="00B25C50" w:rsidP="004202B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5C50">
              <w:rPr>
                <w:rFonts w:ascii="Times New Roman" w:eastAsia="Times New Roman" w:hAnsi="Times New Roman" w:cs="Times New Roman"/>
                <w:sz w:val="18"/>
                <w:szCs w:val="18"/>
              </w:rPr>
              <w:t>12/31/2021</w:t>
            </w:r>
          </w:p>
        </w:tc>
      </w:tr>
      <w:tr w:rsidR="00B25C50" w:rsidRPr="00B25C50" w14:paraId="030DA7FD" w14:textId="77777777" w:rsidTr="00B25C50">
        <w:trPr>
          <w:trHeight w:val="285"/>
        </w:trPr>
        <w:tc>
          <w:tcPr>
            <w:tcW w:w="500" w:type="dxa"/>
          </w:tcPr>
          <w:p w14:paraId="7B24751C" w14:textId="77777777" w:rsidR="00B25C50" w:rsidRPr="00B25C50" w:rsidRDefault="00B25C50" w:rsidP="004202B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5C5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7. </w:t>
            </w:r>
          </w:p>
        </w:tc>
        <w:tc>
          <w:tcPr>
            <w:tcW w:w="3190" w:type="dxa"/>
          </w:tcPr>
          <w:p w14:paraId="40ADA031" w14:textId="77777777" w:rsidR="00B25C50" w:rsidRPr="00B25C50" w:rsidRDefault="00B25C50" w:rsidP="004202B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5C50">
              <w:rPr>
                <w:rFonts w:ascii="Times New Roman" w:eastAsia="Times New Roman" w:hAnsi="Times New Roman" w:cs="Times New Roman"/>
                <w:sz w:val="18"/>
                <w:szCs w:val="18"/>
              </w:rPr>
              <w:t>INL Diesel Technician Academy</w:t>
            </w:r>
          </w:p>
        </w:tc>
        <w:tc>
          <w:tcPr>
            <w:tcW w:w="1460" w:type="dxa"/>
          </w:tcPr>
          <w:p w14:paraId="5FE75CBA" w14:textId="77777777" w:rsidR="00B25C50" w:rsidRPr="00B25C50" w:rsidRDefault="00B25C50" w:rsidP="004202B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5C50">
              <w:rPr>
                <w:rFonts w:ascii="Times New Roman" w:eastAsia="Times New Roman" w:hAnsi="Times New Roman" w:cs="Times New Roman"/>
                <w:sz w:val="18"/>
                <w:szCs w:val="18"/>
              </w:rPr>
              <w:t>Atlanta, GA</w:t>
            </w:r>
          </w:p>
        </w:tc>
        <w:tc>
          <w:tcPr>
            <w:tcW w:w="1605" w:type="dxa"/>
          </w:tcPr>
          <w:p w14:paraId="49DD3F1C" w14:textId="77777777" w:rsidR="00B25C50" w:rsidRPr="00B25C50" w:rsidRDefault="00B25C50" w:rsidP="004202B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5C50">
              <w:rPr>
                <w:rFonts w:ascii="Times New Roman" w:eastAsia="Times New Roman" w:hAnsi="Times New Roman" w:cs="Times New Roman"/>
                <w:sz w:val="18"/>
                <w:szCs w:val="18"/>
              </w:rPr>
              <w:t>Unaccredited</w:t>
            </w:r>
          </w:p>
        </w:tc>
        <w:tc>
          <w:tcPr>
            <w:tcW w:w="1321" w:type="dxa"/>
          </w:tcPr>
          <w:p w14:paraId="47CAF275" w14:textId="7114509B" w:rsidR="00B25C50" w:rsidRPr="00B25C50" w:rsidRDefault="00B25C50" w:rsidP="004202B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For-Profit</w:t>
            </w:r>
          </w:p>
        </w:tc>
        <w:tc>
          <w:tcPr>
            <w:tcW w:w="1380" w:type="dxa"/>
          </w:tcPr>
          <w:p w14:paraId="4FC451D0" w14:textId="77777777" w:rsidR="00B25C50" w:rsidRPr="00B25C50" w:rsidRDefault="00B25C50" w:rsidP="004202B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5C50">
              <w:rPr>
                <w:rFonts w:ascii="Times New Roman" w:eastAsia="Times New Roman" w:hAnsi="Times New Roman" w:cs="Times New Roman"/>
                <w:sz w:val="18"/>
                <w:szCs w:val="18"/>
              </w:rPr>
              <w:t>5/4/2021</w:t>
            </w:r>
          </w:p>
        </w:tc>
        <w:tc>
          <w:tcPr>
            <w:tcW w:w="1344" w:type="dxa"/>
          </w:tcPr>
          <w:p w14:paraId="39837433" w14:textId="77777777" w:rsidR="00B25C50" w:rsidRPr="00B25C50" w:rsidRDefault="00B25C50" w:rsidP="004202B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5C50">
              <w:rPr>
                <w:rFonts w:ascii="Times New Roman" w:eastAsia="Times New Roman" w:hAnsi="Times New Roman" w:cs="Times New Roman"/>
                <w:sz w:val="18"/>
                <w:szCs w:val="18"/>
              </w:rPr>
              <w:t>12/31/2021</w:t>
            </w:r>
          </w:p>
        </w:tc>
      </w:tr>
    </w:tbl>
    <w:p w14:paraId="1BDC6B6C" w14:textId="77777777" w:rsidR="00B25C50" w:rsidRDefault="00B25C50" w:rsidP="00B25C50">
      <w:pPr>
        <w:rPr>
          <w:rFonts w:ascii="Times New Roman" w:hAnsi="Times New Roman" w:cs="Times New Roman"/>
          <w:sz w:val="18"/>
          <w:szCs w:val="18"/>
        </w:rPr>
      </w:pPr>
    </w:p>
    <w:p w14:paraId="1D611BFE" w14:textId="77777777" w:rsidR="00B25C50" w:rsidRPr="00B25C50" w:rsidRDefault="00B25C50" w:rsidP="00B25C50">
      <w:pPr>
        <w:rPr>
          <w:rFonts w:ascii="Times New Roman" w:hAnsi="Times New Roman" w:cs="Times New Roman"/>
          <w:sz w:val="18"/>
          <w:szCs w:val="18"/>
        </w:rPr>
      </w:pPr>
    </w:p>
    <w:p w14:paraId="2C8DDF7E" w14:textId="77777777" w:rsidR="00DE5E7A" w:rsidRPr="00DE5E7A" w:rsidRDefault="00DE5E7A" w:rsidP="00967786">
      <w:pPr>
        <w:ind w:left="-810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DE5E7A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  <w:t>Other Institutions No Longer Authorized</w:t>
      </w:r>
    </w:p>
    <w:tbl>
      <w:tblPr>
        <w:tblStyle w:val="TableGrid"/>
        <w:tblW w:w="10800" w:type="dxa"/>
        <w:tblInd w:w="-815" w:type="dxa"/>
        <w:tblLook w:val="06A0" w:firstRow="1" w:lastRow="0" w:firstColumn="1" w:lastColumn="0" w:noHBand="1" w:noVBand="1"/>
      </w:tblPr>
      <w:tblGrid>
        <w:gridCol w:w="500"/>
        <w:gridCol w:w="2370"/>
        <w:gridCol w:w="2235"/>
        <w:gridCol w:w="1620"/>
        <w:gridCol w:w="1342"/>
        <w:gridCol w:w="1350"/>
        <w:gridCol w:w="1383"/>
      </w:tblGrid>
      <w:tr w:rsidR="00DE5E7A" w:rsidRPr="00DE5E7A" w14:paraId="339F25BE" w14:textId="77777777" w:rsidTr="00DE5E7A">
        <w:trPr>
          <w:trHeight w:val="285"/>
        </w:trPr>
        <w:tc>
          <w:tcPr>
            <w:tcW w:w="500" w:type="dxa"/>
            <w:shd w:val="clear" w:color="auto" w:fill="AEAAAA" w:themeFill="background2" w:themeFillShade="BF"/>
          </w:tcPr>
          <w:p w14:paraId="59C3ACA1" w14:textId="77777777" w:rsidR="00DE5E7A" w:rsidRPr="00DE5E7A" w:rsidRDefault="00DE5E7A" w:rsidP="004202B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70" w:type="dxa"/>
            <w:shd w:val="clear" w:color="auto" w:fill="AEAAAA" w:themeFill="background2" w:themeFillShade="BF"/>
          </w:tcPr>
          <w:p w14:paraId="42C27DBF" w14:textId="77777777" w:rsidR="00DE5E7A" w:rsidRPr="00DE5E7A" w:rsidRDefault="00DE5E7A" w:rsidP="004202B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5E7A">
              <w:rPr>
                <w:rFonts w:ascii="Times New Roman" w:eastAsia="Times New Roman" w:hAnsi="Times New Roman" w:cs="Times New Roman"/>
                <w:sz w:val="18"/>
                <w:szCs w:val="18"/>
              </w:rPr>
              <w:t>Institution Name</w:t>
            </w:r>
          </w:p>
        </w:tc>
        <w:tc>
          <w:tcPr>
            <w:tcW w:w="2235" w:type="dxa"/>
            <w:shd w:val="clear" w:color="auto" w:fill="AEAAAA" w:themeFill="background2" w:themeFillShade="BF"/>
          </w:tcPr>
          <w:p w14:paraId="3A5ED963" w14:textId="77777777" w:rsidR="00DE5E7A" w:rsidRPr="00DE5E7A" w:rsidRDefault="00DE5E7A" w:rsidP="004202B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5E7A">
              <w:rPr>
                <w:rFonts w:ascii="Times New Roman" w:eastAsia="Times New Roman" w:hAnsi="Times New Roman" w:cs="Times New Roman"/>
                <w:sz w:val="18"/>
                <w:szCs w:val="18"/>
              </w:rPr>
              <w:t>City, State</w:t>
            </w:r>
          </w:p>
        </w:tc>
        <w:tc>
          <w:tcPr>
            <w:tcW w:w="1620" w:type="dxa"/>
            <w:shd w:val="clear" w:color="auto" w:fill="AEAAAA" w:themeFill="background2" w:themeFillShade="BF"/>
          </w:tcPr>
          <w:p w14:paraId="63C66C00" w14:textId="77777777" w:rsidR="00DE5E7A" w:rsidRPr="00DE5E7A" w:rsidRDefault="00DE5E7A" w:rsidP="004202B5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5E7A">
              <w:rPr>
                <w:rFonts w:ascii="Times New Roman" w:eastAsia="Times New Roman" w:hAnsi="Times New Roman" w:cs="Times New Roman"/>
                <w:sz w:val="18"/>
                <w:szCs w:val="18"/>
              </w:rPr>
              <w:t>Accreditation Status</w:t>
            </w:r>
          </w:p>
        </w:tc>
        <w:tc>
          <w:tcPr>
            <w:tcW w:w="1342" w:type="dxa"/>
            <w:shd w:val="clear" w:color="auto" w:fill="AEAAAA" w:themeFill="background2" w:themeFillShade="BF"/>
          </w:tcPr>
          <w:p w14:paraId="4E2A2F50" w14:textId="77777777" w:rsidR="00DE5E7A" w:rsidRPr="00DE5E7A" w:rsidRDefault="00DE5E7A" w:rsidP="004202B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5E7A">
              <w:rPr>
                <w:rFonts w:ascii="Times New Roman" w:eastAsia="Times New Roman" w:hAnsi="Times New Roman" w:cs="Times New Roman"/>
                <w:sz w:val="18"/>
                <w:szCs w:val="18"/>
              </w:rPr>
              <w:t>Profit Type</w:t>
            </w:r>
          </w:p>
        </w:tc>
        <w:tc>
          <w:tcPr>
            <w:tcW w:w="1350" w:type="dxa"/>
            <w:shd w:val="clear" w:color="auto" w:fill="AEAAAA" w:themeFill="background2" w:themeFillShade="BF"/>
          </w:tcPr>
          <w:p w14:paraId="4365FECE" w14:textId="77777777" w:rsidR="00DE5E7A" w:rsidRPr="00DE5E7A" w:rsidRDefault="00DE5E7A" w:rsidP="004202B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5E7A">
              <w:rPr>
                <w:rFonts w:ascii="Times New Roman" w:eastAsia="Times New Roman" w:hAnsi="Times New Roman" w:cs="Times New Roman"/>
                <w:sz w:val="18"/>
                <w:szCs w:val="18"/>
              </w:rPr>
              <w:t>First Authorized Date</w:t>
            </w:r>
          </w:p>
        </w:tc>
        <w:tc>
          <w:tcPr>
            <w:tcW w:w="1383" w:type="dxa"/>
            <w:shd w:val="clear" w:color="auto" w:fill="AEAAAA" w:themeFill="background2" w:themeFillShade="BF"/>
          </w:tcPr>
          <w:p w14:paraId="3AED1082" w14:textId="77777777" w:rsidR="00DE5E7A" w:rsidRPr="00DE5E7A" w:rsidRDefault="00DE5E7A" w:rsidP="004202B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5E7A">
              <w:rPr>
                <w:rFonts w:ascii="Times New Roman" w:eastAsia="Times New Roman" w:hAnsi="Times New Roman" w:cs="Times New Roman"/>
                <w:sz w:val="18"/>
                <w:szCs w:val="18"/>
              </w:rPr>
              <w:t>Closed Date</w:t>
            </w:r>
          </w:p>
        </w:tc>
      </w:tr>
      <w:tr w:rsidR="00DE5E7A" w:rsidRPr="00DE5E7A" w14:paraId="47343690" w14:textId="77777777" w:rsidTr="00DE5E7A">
        <w:trPr>
          <w:trHeight w:val="285"/>
        </w:trPr>
        <w:tc>
          <w:tcPr>
            <w:tcW w:w="500" w:type="dxa"/>
          </w:tcPr>
          <w:p w14:paraId="7B77ADAE" w14:textId="77777777" w:rsidR="00DE5E7A" w:rsidRPr="00DE5E7A" w:rsidRDefault="00DE5E7A" w:rsidP="004202B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5E7A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370" w:type="dxa"/>
          </w:tcPr>
          <w:p w14:paraId="394EED3D" w14:textId="77777777" w:rsidR="00DE5E7A" w:rsidRPr="00DE5E7A" w:rsidRDefault="00DE5E7A" w:rsidP="004202B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5E7A">
              <w:rPr>
                <w:rFonts w:ascii="Times New Roman" w:eastAsia="Times New Roman" w:hAnsi="Times New Roman" w:cs="Times New Roman"/>
                <w:sz w:val="18"/>
                <w:szCs w:val="18"/>
              </w:rPr>
              <w:t>Central Michigan University/ Online</w:t>
            </w:r>
          </w:p>
        </w:tc>
        <w:tc>
          <w:tcPr>
            <w:tcW w:w="2235" w:type="dxa"/>
          </w:tcPr>
          <w:p w14:paraId="23F00EE9" w14:textId="77777777" w:rsidR="00DE5E7A" w:rsidRPr="00DE5E7A" w:rsidRDefault="00DE5E7A" w:rsidP="004202B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5E7A">
              <w:rPr>
                <w:rFonts w:ascii="Times New Roman" w:eastAsia="Times New Roman" w:hAnsi="Times New Roman" w:cs="Times New Roman"/>
                <w:sz w:val="18"/>
                <w:szCs w:val="18"/>
              </w:rPr>
              <w:t>Mount Pleasant, MI</w:t>
            </w:r>
          </w:p>
        </w:tc>
        <w:tc>
          <w:tcPr>
            <w:tcW w:w="1620" w:type="dxa"/>
          </w:tcPr>
          <w:p w14:paraId="4B78BAA3" w14:textId="77777777" w:rsidR="00DE5E7A" w:rsidRPr="00DE5E7A" w:rsidRDefault="00DE5E7A" w:rsidP="004202B5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5E7A">
              <w:rPr>
                <w:rFonts w:ascii="Times New Roman" w:eastAsia="Times New Roman" w:hAnsi="Times New Roman" w:cs="Times New Roman"/>
                <w:sz w:val="18"/>
                <w:szCs w:val="18"/>
              </w:rPr>
              <w:t>Accredited</w:t>
            </w:r>
          </w:p>
          <w:p w14:paraId="719CEFAE" w14:textId="77777777" w:rsidR="00DE5E7A" w:rsidRPr="00DE5E7A" w:rsidRDefault="00DE5E7A" w:rsidP="004202B5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2" w:type="dxa"/>
          </w:tcPr>
          <w:p w14:paraId="2CA3D8B4" w14:textId="77777777" w:rsidR="00DE5E7A" w:rsidRPr="00DE5E7A" w:rsidRDefault="00DE5E7A" w:rsidP="004202B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5E7A">
              <w:rPr>
                <w:rFonts w:ascii="Times New Roman" w:eastAsia="Times New Roman" w:hAnsi="Times New Roman" w:cs="Times New Roman"/>
                <w:sz w:val="18"/>
                <w:szCs w:val="18"/>
              </w:rPr>
              <w:t>State</w:t>
            </w:r>
          </w:p>
        </w:tc>
        <w:tc>
          <w:tcPr>
            <w:tcW w:w="1350" w:type="dxa"/>
          </w:tcPr>
          <w:p w14:paraId="24BD39D9" w14:textId="77777777" w:rsidR="00DE5E7A" w:rsidRPr="00DE5E7A" w:rsidRDefault="00DE5E7A" w:rsidP="004202B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5E7A">
              <w:rPr>
                <w:rFonts w:ascii="Times New Roman" w:eastAsia="Times New Roman" w:hAnsi="Times New Roman" w:cs="Times New Roman"/>
                <w:sz w:val="18"/>
                <w:szCs w:val="18"/>
              </w:rPr>
              <w:t>9/22/2015</w:t>
            </w:r>
          </w:p>
        </w:tc>
        <w:tc>
          <w:tcPr>
            <w:tcW w:w="1383" w:type="dxa"/>
          </w:tcPr>
          <w:p w14:paraId="0A61061D" w14:textId="77777777" w:rsidR="00DE5E7A" w:rsidRPr="00DE5E7A" w:rsidRDefault="00DE5E7A" w:rsidP="004202B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5E7A">
              <w:rPr>
                <w:rFonts w:ascii="Times New Roman" w:eastAsia="Times New Roman" w:hAnsi="Times New Roman" w:cs="Times New Roman"/>
                <w:sz w:val="18"/>
                <w:szCs w:val="18"/>
              </w:rPr>
              <w:t>10/31/2021</w:t>
            </w:r>
          </w:p>
        </w:tc>
      </w:tr>
      <w:tr w:rsidR="00DE5E7A" w:rsidRPr="00DE5E7A" w14:paraId="6E2F7DC2" w14:textId="77777777" w:rsidTr="00DE5E7A">
        <w:trPr>
          <w:trHeight w:val="285"/>
        </w:trPr>
        <w:tc>
          <w:tcPr>
            <w:tcW w:w="500" w:type="dxa"/>
          </w:tcPr>
          <w:p w14:paraId="391E1CB6" w14:textId="77777777" w:rsidR="00DE5E7A" w:rsidRPr="00DE5E7A" w:rsidRDefault="00DE5E7A" w:rsidP="004202B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5E7A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370" w:type="dxa"/>
          </w:tcPr>
          <w:p w14:paraId="53404942" w14:textId="77777777" w:rsidR="00DE5E7A" w:rsidRPr="00DE5E7A" w:rsidRDefault="00DE5E7A" w:rsidP="004202B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5E7A">
              <w:rPr>
                <w:rFonts w:ascii="Times New Roman" w:eastAsia="Times New Roman" w:hAnsi="Times New Roman" w:cs="Times New Roman"/>
                <w:sz w:val="18"/>
                <w:szCs w:val="18"/>
              </w:rPr>
              <w:t>Vorhees College</w:t>
            </w:r>
          </w:p>
        </w:tc>
        <w:tc>
          <w:tcPr>
            <w:tcW w:w="2235" w:type="dxa"/>
          </w:tcPr>
          <w:p w14:paraId="64474C54" w14:textId="77777777" w:rsidR="00DE5E7A" w:rsidRPr="00DE5E7A" w:rsidRDefault="00DE5E7A" w:rsidP="004202B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5E7A">
              <w:rPr>
                <w:rFonts w:ascii="Times New Roman" w:eastAsia="Times New Roman" w:hAnsi="Times New Roman" w:cs="Times New Roman"/>
                <w:sz w:val="18"/>
                <w:szCs w:val="18"/>
              </w:rPr>
              <w:t>Denmark, SC</w:t>
            </w:r>
          </w:p>
        </w:tc>
        <w:tc>
          <w:tcPr>
            <w:tcW w:w="1620" w:type="dxa"/>
          </w:tcPr>
          <w:p w14:paraId="1E482D2D" w14:textId="77777777" w:rsidR="00DE5E7A" w:rsidRPr="00DE5E7A" w:rsidRDefault="00DE5E7A" w:rsidP="004202B5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5E7A">
              <w:rPr>
                <w:rFonts w:ascii="Times New Roman" w:eastAsia="Times New Roman" w:hAnsi="Times New Roman" w:cs="Times New Roman"/>
                <w:sz w:val="18"/>
                <w:szCs w:val="18"/>
              </w:rPr>
              <w:t>Accredited</w:t>
            </w:r>
          </w:p>
        </w:tc>
        <w:tc>
          <w:tcPr>
            <w:tcW w:w="1342" w:type="dxa"/>
          </w:tcPr>
          <w:p w14:paraId="51F9D816" w14:textId="2327520F" w:rsidR="00DE5E7A" w:rsidRPr="00DE5E7A" w:rsidRDefault="00967786" w:rsidP="004202B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5E7A">
              <w:rPr>
                <w:rFonts w:ascii="Times New Roman" w:eastAsia="Times New Roman" w:hAnsi="Times New Roman" w:cs="Times New Roman"/>
                <w:sz w:val="18"/>
                <w:szCs w:val="18"/>
              </w:rPr>
              <w:t>Non-Profit</w:t>
            </w:r>
          </w:p>
        </w:tc>
        <w:tc>
          <w:tcPr>
            <w:tcW w:w="1350" w:type="dxa"/>
          </w:tcPr>
          <w:p w14:paraId="78E39B6E" w14:textId="77777777" w:rsidR="00DE5E7A" w:rsidRPr="00DE5E7A" w:rsidRDefault="00DE5E7A" w:rsidP="004202B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5E7A">
              <w:rPr>
                <w:rFonts w:ascii="Times New Roman" w:eastAsia="Times New Roman" w:hAnsi="Times New Roman" w:cs="Times New Roman"/>
                <w:sz w:val="18"/>
                <w:szCs w:val="18"/>
              </w:rPr>
              <w:t>1/23/2020</w:t>
            </w:r>
          </w:p>
        </w:tc>
        <w:tc>
          <w:tcPr>
            <w:tcW w:w="1383" w:type="dxa"/>
          </w:tcPr>
          <w:p w14:paraId="4ECECA30" w14:textId="77777777" w:rsidR="00DE5E7A" w:rsidRPr="00DE5E7A" w:rsidRDefault="00DE5E7A" w:rsidP="004202B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E5E7A">
              <w:rPr>
                <w:rFonts w:ascii="Times New Roman" w:eastAsia="Times New Roman" w:hAnsi="Times New Roman" w:cs="Times New Roman"/>
                <w:sz w:val="18"/>
                <w:szCs w:val="18"/>
              </w:rPr>
              <w:t>12/1/2021</w:t>
            </w:r>
          </w:p>
        </w:tc>
      </w:tr>
    </w:tbl>
    <w:p w14:paraId="24A975AF" w14:textId="77777777" w:rsidR="00E31987" w:rsidRPr="00743139" w:rsidRDefault="00E31987" w:rsidP="00E31987">
      <w:pPr>
        <w:rPr>
          <w:rFonts w:ascii="Times New Roman" w:hAnsi="Times New Roman" w:cs="Times New Roman"/>
          <w:b/>
          <w:color w:val="000000" w:themeColor="text1"/>
        </w:rPr>
      </w:pPr>
    </w:p>
    <w:p w14:paraId="1083C04E" w14:textId="75F5505E" w:rsidR="00192C40" w:rsidRPr="005E591A" w:rsidRDefault="00F50032" w:rsidP="00D00ABB">
      <w:pPr>
        <w:pStyle w:val="ListParagraph"/>
        <w:ind w:left="360"/>
        <w:rPr>
          <w:rFonts w:ascii="Times New Roman" w:hAnsi="Times New Roman" w:cs="Times New Roman"/>
          <w:b/>
          <w:color w:val="4472C4" w:themeColor="accent5"/>
          <w:sz w:val="18"/>
          <w:szCs w:val="18"/>
        </w:rPr>
      </w:pPr>
      <w:r w:rsidRPr="005E591A">
        <w:rPr>
          <w:rFonts w:ascii="Times New Roman" w:hAnsi="Times New Roman" w:cs="Times New Roman"/>
          <w:sz w:val="18"/>
          <w:szCs w:val="18"/>
        </w:rPr>
        <w:t>No approval required.</w:t>
      </w:r>
    </w:p>
    <w:p w14:paraId="5A6954BE" w14:textId="77777777" w:rsidR="00192C40" w:rsidRPr="005E591A" w:rsidRDefault="00192C40" w:rsidP="00D00ABB">
      <w:pPr>
        <w:pStyle w:val="ListParagraph"/>
        <w:ind w:left="360"/>
        <w:rPr>
          <w:rFonts w:ascii="Times New Roman" w:hAnsi="Times New Roman" w:cs="Times New Roman"/>
          <w:color w:val="4472C4" w:themeColor="accent5"/>
          <w:sz w:val="18"/>
          <w:szCs w:val="18"/>
        </w:rPr>
      </w:pPr>
    </w:p>
    <w:p w14:paraId="5A217A30" w14:textId="220C0483" w:rsidR="00724C89" w:rsidRPr="005E591A" w:rsidRDefault="00724C89" w:rsidP="00724C89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OTHER BUSINESS</w:t>
      </w:r>
    </w:p>
    <w:p w14:paraId="17B2CC27" w14:textId="2678B66E" w:rsidR="00967786" w:rsidRDefault="00724C89" w:rsidP="00724C89">
      <w:pPr>
        <w:pStyle w:val="ListParagraph"/>
        <w:ind w:left="36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The next TGTF Board of Trustees Meeting is May 16, 2022 at 12:45p</w:t>
      </w:r>
      <w:r w:rsidR="0014156B">
        <w:rPr>
          <w:rFonts w:ascii="Times New Roman" w:hAnsi="Times New Roman" w:cs="Times New Roman"/>
          <w:sz w:val="18"/>
          <w:szCs w:val="18"/>
        </w:rPr>
        <w:t>m (Brenau University, Brenau Downtown Center, 301 Main Street</w:t>
      </w:r>
      <w:r w:rsidR="00074120">
        <w:rPr>
          <w:rFonts w:ascii="Times New Roman" w:hAnsi="Times New Roman" w:cs="Times New Roman"/>
          <w:sz w:val="18"/>
          <w:szCs w:val="18"/>
        </w:rPr>
        <w:t xml:space="preserve"> SW, Gainesville – no virtual option).</w:t>
      </w:r>
    </w:p>
    <w:p w14:paraId="76456F4B" w14:textId="77777777" w:rsidR="00724C89" w:rsidRPr="00967786" w:rsidRDefault="00724C89" w:rsidP="00724C89">
      <w:pPr>
        <w:pStyle w:val="ListParagraph"/>
        <w:ind w:left="360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64AD2D22" w14:textId="3683E097" w:rsidR="008A006F" w:rsidRPr="005E591A" w:rsidRDefault="00192C40" w:rsidP="00C0292E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r w:rsidRPr="005E591A">
        <w:rPr>
          <w:rFonts w:ascii="Times New Roman" w:hAnsi="Times New Roman" w:cs="Times New Roman"/>
          <w:b/>
          <w:sz w:val="22"/>
          <w:szCs w:val="22"/>
        </w:rPr>
        <w:t>ADJOURNMENT</w:t>
      </w:r>
    </w:p>
    <w:p w14:paraId="3D98AA72" w14:textId="3BD0D2E1" w:rsidR="008A006F" w:rsidRPr="005E591A" w:rsidRDefault="00074120" w:rsidP="008A006F">
      <w:pPr>
        <w:pStyle w:val="ListParagraph"/>
        <w:ind w:left="36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Trustee Blythe</w:t>
      </w:r>
      <w:r w:rsidR="008A006F" w:rsidRPr="005E591A">
        <w:rPr>
          <w:rFonts w:ascii="Times New Roman" w:hAnsi="Times New Roman" w:cs="Times New Roman"/>
          <w:sz w:val="18"/>
          <w:szCs w:val="18"/>
        </w:rPr>
        <w:t xml:space="preserve"> </w:t>
      </w:r>
      <w:r w:rsidR="005E591A">
        <w:rPr>
          <w:rFonts w:ascii="Times New Roman" w:hAnsi="Times New Roman" w:cs="Times New Roman"/>
          <w:sz w:val="18"/>
          <w:szCs w:val="18"/>
        </w:rPr>
        <w:t>moved</w:t>
      </w:r>
      <w:r w:rsidR="008A006F" w:rsidRPr="005E591A">
        <w:rPr>
          <w:rFonts w:ascii="Times New Roman" w:hAnsi="Times New Roman" w:cs="Times New Roman"/>
          <w:sz w:val="18"/>
          <w:szCs w:val="18"/>
        </w:rPr>
        <w:t xml:space="preserve"> to adjourn the meeting. </w:t>
      </w:r>
      <w:r w:rsidR="00E3445D">
        <w:rPr>
          <w:rFonts w:ascii="Times New Roman" w:hAnsi="Times New Roman" w:cs="Times New Roman"/>
          <w:sz w:val="18"/>
          <w:szCs w:val="18"/>
        </w:rPr>
        <w:t xml:space="preserve">Trustee </w:t>
      </w:r>
      <w:r w:rsidR="005F78CA">
        <w:rPr>
          <w:rFonts w:ascii="Times New Roman" w:hAnsi="Times New Roman" w:cs="Times New Roman"/>
          <w:sz w:val="18"/>
          <w:szCs w:val="18"/>
        </w:rPr>
        <w:t>Patterson</w:t>
      </w:r>
      <w:r w:rsidR="008A006F" w:rsidRPr="005E591A">
        <w:rPr>
          <w:rFonts w:ascii="Times New Roman" w:hAnsi="Times New Roman" w:cs="Times New Roman"/>
          <w:sz w:val="18"/>
          <w:szCs w:val="18"/>
        </w:rPr>
        <w:t xml:space="preserve"> seconded the motion.</w:t>
      </w:r>
    </w:p>
    <w:p w14:paraId="4EDF949C" w14:textId="77777777" w:rsidR="008A006F" w:rsidRPr="005E591A" w:rsidRDefault="008A006F" w:rsidP="008A006F">
      <w:pPr>
        <w:pStyle w:val="ListParagraph"/>
        <w:ind w:left="360"/>
        <w:rPr>
          <w:rFonts w:ascii="Times New Roman" w:hAnsi="Times New Roman" w:cs="Times New Roman"/>
          <w:sz w:val="18"/>
          <w:szCs w:val="18"/>
        </w:rPr>
      </w:pPr>
    </w:p>
    <w:p w14:paraId="3A297124" w14:textId="57BC4D31" w:rsidR="00431095" w:rsidRPr="005E591A" w:rsidRDefault="008A006F" w:rsidP="008A006F">
      <w:pPr>
        <w:pStyle w:val="ListParagraph"/>
        <w:ind w:left="360"/>
        <w:rPr>
          <w:rFonts w:ascii="Times New Roman" w:hAnsi="Times New Roman" w:cs="Times New Roman"/>
          <w:sz w:val="18"/>
          <w:szCs w:val="18"/>
        </w:rPr>
      </w:pPr>
      <w:r w:rsidRPr="005E591A">
        <w:rPr>
          <w:rFonts w:ascii="Times New Roman" w:hAnsi="Times New Roman" w:cs="Times New Roman"/>
          <w:sz w:val="18"/>
          <w:szCs w:val="18"/>
        </w:rPr>
        <w:t xml:space="preserve">There being no further business, the meeting adjourned at </w:t>
      </w:r>
      <w:r w:rsidRPr="00F60431">
        <w:rPr>
          <w:rFonts w:ascii="Times New Roman" w:hAnsi="Times New Roman" w:cs="Times New Roman"/>
          <w:sz w:val="18"/>
          <w:szCs w:val="18"/>
        </w:rPr>
        <w:t>1:</w:t>
      </w:r>
      <w:r w:rsidR="005F6B70">
        <w:rPr>
          <w:rFonts w:ascii="Times New Roman" w:hAnsi="Times New Roman" w:cs="Times New Roman"/>
          <w:sz w:val="18"/>
          <w:szCs w:val="18"/>
        </w:rPr>
        <w:t>36</w:t>
      </w:r>
      <w:r w:rsidRPr="00F60431">
        <w:rPr>
          <w:rFonts w:ascii="Times New Roman" w:hAnsi="Times New Roman" w:cs="Times New Roman"/>
          <w:sz w:val="18"/>
          <w:szCs w:val="18"/>
        </w:rPr>
        <w:t xml:space="preserve"> </w:t>
      </w:r>
      <w:r w:rsidR="0064672F" w:rsidRPr="00F60431">
        <w:rPr>
          <w:rFonts w:ascii="Times New Roman" w:hAnsi="Times New Roman" w:cs="Times New Roman"/>
          <w:sz w:val="18"/>
          <w:szCs w:val="18"/>
        </w:rPr>
        <w:t>p</w:t>
      </w:r>
      <w:r w:rsidRPr="005E591A">
        <w:rPr>
          <w:rFonts w:ascii="Times New Roman" w:hAnsi="Times New Roman" w:cs="Times New Roman"/>
          <w:sz w:val="18"/>
          <w:szCs w:val="18"/>
        </w:rPr>
        <w:t>.m.</w:t>
      </w:r>
    </w:p>
    <w:p w14:paraId="11587F2A" w14:textId="697B92FE" w:rsidR="00BC4B95" w:rsidRPr="005E591A" w:rsidRDefault="00C0292E" w:rsidP="008A006F">
      <w:pPr>
        <w:pStyle w:val="ListParagraph"/>
        <w:ind w:left="360"/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r w:rsidRPr="005E591A">
        <w:rPr>
          <w:rFonts w:ascii="Times New Roman" w:hAnsi="Times New Roman" w:cs="Times New Roman"/>
          <w:b/>
          <w:color w:val="4472C4" w:themeColor="accent5"/>
          <w:sz w:val="22"/>
          <w:szCs w:val="22"/>
        </w:rPr>
        <w:br/>
      </w:r>
    </w:p>
    <w:p w14:paraId="23741707" w14:textId="22FAB64F" w:rsidR="00FB46B1" w:rsidRPr="00FB46B1" w:rsidRDefault="00FB46B1" w:rsidP="00FB46B1">
      <w:p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FB46B1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BOARD OF TRUSTEES CHAIR</w:t>
      </w:r>
      <w:r w:rsidRPr="00FB46B1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Pr="00FB46B1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Pr="00FB46B1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  <w:t xml:space="preserve">BOARD OF TRUSTEES SECRETARY </w:t>
      </w:r>
    </w:p>
    <w:p w14:paraId="50E7EB88" w14:textId="03EFD63E" w:rsidR="00FB46B1" w:rsidRPr="00FB46B1" w:rsidRDefault="00FB46B1" w:rsidP="00FB46B1">
      <w:p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FB46B1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APPROVAL:</w:t>
      </w:r>
      <w:r w:rsidRPr="00FB46B1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Pr="00FB46B1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Pr="00FB46B1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Pr="00FB46B1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Pr="00FB46B1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Pr="00FB46B1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  <w:t>APPROVAL:</w:t>
      </w:r>
    </w:p>
    <w:p w14:paraId="37A42835" w14:textId="77777777" w:rsidR="00FB46B1" w:rsidRPr="00FB46B1" w:rsidRDefault="00FB46B1" w:rsidP="00FB46B1">
      <w:p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2FA749BA" w14:textId="77777777" w:rsidR="00FB46B1" w:rsidRPr="00FB46B1" w:rsidRDefault="00FB46B1" w:rsidP="00FB46B1">
      <w:p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3FC4418F" w14:textId="77777777" w:rsidR="00FB46B1" w:rsidRPr="00FB46B1" w:rsidRDefault="00FB46B1" w:rsidP="00FB46B1">
      <w:pPr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FB46B1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____________________________________</w:t>
      </w:r>
      <w:r w:rsidRPr="00FB46B1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ab/>
      </w:r>
      <w:r w:rsidRPr="00FB46B1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ab/>
        <w:t>____________________________________</w:t>
      </w:r>
      <w:r w:rsidRPr="00FB46B1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ab/>
      </w:r>
    </w:p>
    <w:p w14:paraId="6713CE62" w14:textId="77777777" w:rsidR="00FB46B1" w:rsidRPr="00FB46B1" w:rsidRDefault="00FB46B1" w:rsidP="00FB46B1">
      <w:pPr>
        <w:ind w:left="720" w:firstLine="720"/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</w:pPr>
      <w:r w:rsidRPr="00FB46B1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>Signature</w:t>
      </w:r>
      <w:r w:rsidRPr="00FB46B1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 w:rsidRPr="00FB46B1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 w:rsidRPr="00FB46B1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 w:rsidRPr="00FB46B1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 w:rsidRPr="00FB46B1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 w:rsidRPr="00FB46B1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  <w:t>Signature</w:t>
      </w:r>
      <w:r w:rsidRPr="00FB46B1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 w:rsidRPr="00FB46B1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</w:p>
    <w:p w14:paraId="7DE171B8" w14:textId="77777777" w:rsidR="00FB46B1" w:rsidRPr="00FB46B1" w:rsidRDefault="00FB46B1" w:rsidP="00FB46B1">
      <w:pPr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</w:pPr>
    </w:p>
    <w:p w14:paraId="4CD4A42B" w14:textId="77777777" w:rsidR="00FB46B1" w:rsidRPr="00FB46B1" w:rsidRDefault="00FB46B1" w:rsidP="00FB46B1">
      <w:pPr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</w:pPr>
      <w:r w:rsidRPr="00FB46B1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____________________________________</w:t>
      </w:r>
      <w:r w:rsidRPr="00FB46B1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ab/>
      </w:r>
      <w:r w:rsidRPr="00FB46B1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ab/>
        <w:t>____________________________________</w:t>
      </w:r>
    </w:p>
    <w:p w14:paraId="30EFADD8" w14:textId="44C3123C" w:rsidR="00EE639C" w:rsidRPr="005E591A" w:rsidRDefault="00FB46B1" w:rsidP="005F78CA">
      <w:pPr>
        <w:ind w:left="720" w:firstLine="720"/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r w:rsidRPr="00FB46B1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 xml:space="preserve">    Date</w:t>
      </w:r>
      <w:r w:rsidRPr="00FB46B1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 w:rsidRPr="00FB46B1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 w:rsidRPr="00FB46B1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 w:rsidRPr="00FB46B1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 w:rsidRPr="00FB46B1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 w:rsidRPr="00FB46B1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 w:rsidRPr="00FB46B1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  <w:t xml:space="preserve">    Date</w:t>
      </w:r>
    </w:p>
    <w:sectPr w:rsidR="00EE639C" w:rsidRPr="005E591A" w:rsidSect="00A84D5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1D45A" w14:textId="77777777" w:rsidR="00431095" w:rsidRDefault="00431095" w:rsidP="00431095">
      <w:r>
        <w:separator/>
      </w:r>
    </w:p>
  </w:endnote>
  <w:endnote w:type="continuationSeparator" w:id="0">
    <w:p w14:paraId="78C84BBD" w14:textId="77777777" w:rsidR="00431095" w:rsidRDefault="00431095" w:rsidP="00431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23968" w14:textId="77777777" w:rsidR="00431095" w:rsidRDefault="00431095" w:rsidP="00431095">
      <w:r>
        <w:separator/>
      </w:r>
    </w:p>
  </w:footnote>
  <w:footnote w:type="continuationSeparator" w:id="0">
    <w:p w14:paraId="7F042775" w14:textId="77777777" w:rsidR="00431095" w:rsidRDefault="00431095" w:rsidP="00431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40934"/>
    <w:multiLevelType w:val="hybridMultilevel"/>
    <w:tmpl w:val="7DFA58A6"/>
    <w:lvl w:ilvl="0" w:tplc="5F4072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36D1E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9B050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A420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3407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7AEA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F8AF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1EB6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1A84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32DD6"/>
    <w:multiLevelType w:val="hybridMultilevel"/>
    <w:tmpl w:val="582C0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82048"/>
    <w:multiLevelType w:val="hybridMultilevel"/>
    <w:tmpl w:val="491044BE"/>
    <w:lvl w:ilvl="0" w:tplc="BE80E89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23E99"/>
    <w:multiLevelType w:val="hybridMultilevel"/>
    <w:tmpl w:val="5A8E8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705DB"/>
    <w:multiLevelType w:val="hybridMultilevel"/>
    <w:tmpl w:val="8AE61CE8"/>
    <w:lvl w:ilvl="0" w:tplc="7108C5E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543B73"/>
    <w:multiLevelType w:val="hybridMultilevel"/>
    <w:tmpl w:val="CCBE176C"/>
    <w:lvl w:ilvl="0" w:tplc="DDE053D6">
      <w:start w:val="1"/>
      <w:numFmt w:val="decimal"/>
      <w:lvlText w:val="%1."/>
      <w:lvlJc w:val="left"/>
      <w:pPr>
        <w:ind w:left="450" w:hanging="360"/>
      </w:pPr>
      <w:rPr>
        <w:rFonts w:hint="default"/>
        <w:b/>
        <w:bCs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0319C"/>
    <w:multiLevelType w:val="hybridMultilevel"/>
    <w:tmpl w:val="E5629DEC"/>
    <w:lvl w:ilvl="0" w:tplc="DE3896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C0718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2C4FD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7A7D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3EA4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DC96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F6D5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2B9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C636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104EC5"/>
    <w:multiLevelType w:val="hybridMultilevel"/>
    <w:tmpl w:val="183612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B02B5B"/>
    <w:multiLevelType w:val="hybridMultilevel"/>
    <w:tmpl w:val="EBC0E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B0365B"/>
    <w:multiLevelType w:val="hybridMultilevel"/>
    <w:tmpl w:val="1D629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F85ACC"/>
    <w:multiLevelType w:val="hybridMultilevel"/>
    <w:tmpl w:val="A56811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770924"/>
    <w:multiLevelType w:val="hybridMultilevel"/>
    <w:tmpl w:val="C3147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063D94"/>
    <w:multiLevelType w:val="hybridMultilevel"/>
    <w:tmpl w:val="151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0B788A"/>
    <w:multiLevelType w:val="hybridMultilevel"/>
    <w:tmpl w:val="942CC5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3E40012"/>
    <w:multiLevelType w:val="hybridMultilevel"/>
    <w:tmpl w:val="5DF285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B135E"/>
    <w:multiLevelType w:val="hybridMultilevel"/>
    <w:tmpl w:val="835E3D68"/>
    <w:lvl w:ilvl="0" w:tplc="42B4764E">
      <w:start w:val="1"/>
      <w:numFmt w:val="decimal"/>
      <w:lvlText w:val="%1."/>
      <w:lvlJc w:val="left"/>
      <w:pPr>
        <w:ind w:left="720" w:hanging="360"/>
      </w:pPr>
    </w:lvl>
    <w:lvl w:ilvl="1" w:tplc="EA72CBDA">
      <w:start w:val="1"/>
      <w:numFmt w:val="lowerLetter"/>
      <w:lvlText w:val="%2."/>
      <w:lvlJc w:val="left"/>
      <w:pPr>
        <w:ind w:left="1440" w:hanging="360"/>
      </w:pPr>
    </w:lvl>
    <w:lvl w:ilvl="2" w:tplc="DDF0FEF2">
      <w:start w:val="1"/>
      <w:numFmt w:val="lowerRoman"/>
      <w:lvlText w:val="%3."/>
      <w:lvlJc w:val="right"/>
      <w:pPr>
        <w:ind w:left="2160" w:hanging="180"/>
      </w:pPr>
    </w:lvl>
    <w:lvl w:ilvl="3" w:tplc="54804B6A">
      <w:start w:val="1"/>
      <w:numFmt w:val="decimal"/>
      <w:lvlText w:val="%4."/>
      <w:lvlJc w:val="left"/>
      <w:pPr>
        <w:ind w:left="2880" w:hanging="360"/>
      </w:pPr>
    </w:lvl>
    <w:lvl w:ilvl="4" w:tplc="ADC84406">
      <w:start w:val="1"/>
      <w:numFmt w:val="lowerLetter"/>
      <w:lvlText w:val="%5."/>
      <w:lvlJc w:val="left"/>
      <w:pPr>
        <w:ind w:left="3600" w:hanging="360"/>
      </w:pPr>
    </w:lvl>
    <w:lvl w:ilvl="5" w:tplc="0270D7FC">
      <w:start w:val="1"/>
      <w:numFmt w:val="lowerRoman"/>
      <w:lvlText w:val="%6."/>
      <w:lvlJc w:val="right"/>
      <w:pPr>
        <w:ind w:left="4320" w:hanging="180"/>
      </w:pPr>
    </w:lvl>
    <w:lvl w:ilvl="6" w:tplc="5964E0F6">
      <w:start w:val="1"/>
      <w:numFmt w:val="decimal"/>
      <w:lvlText w:val="%7."/>
      <w:lvlJc w:val="left"/>
      <w:pPr>
        <w:ind w:left="5040" w:hanging="360"/>
      </w:pPr>
    </w:lvl>
    <w:lvl w:ilvl="7" w:tplc="D24AE954">
      <w:start w:val="1"/>
      <w:numFmt w:val="lowerLetter"/>
      <w:lvlText w:val="%8."/>
      <w:lvlJc w:val="left"/>
      <w:pPr>
        <w:ind w:left="5760" w:hanging="360"/>
      </w:pPr>
    </w:lvl>
    <w:lvl w:ilvl="8" w:tplc="E338634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2D7E57"/>
    <w:multiLevelType w:val="hybridMultilevel"/>
    <w:tmpl w:val="4DCCE6EE"/>
    <w:lvl w:ilvl="0" w:tplc="7108C5E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9F500AA"/>
    <w:multiLevelType w:val="hybridMultilevel"/>
    <w:tmpl w:val="31E476A8"/>
    <w:lvl w:ilvl="0" w:tplc="992EFD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2AF5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3249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2624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48F3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088E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903F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CC1D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1008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3221CF"/>
    <w:multiLevelType w:val="hybridMultilevel"/>
    <w:tmpl w:val="772664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13"/>
  </w:num>
  <w:num w:numId="7">
    <w:abstractNumId w:val="18"/>
  </w:num>
  <w:num w:numId="8">
    <w:abstractNumId w:val="14"/>
  </w:num>
  <w:num w:numId="9">
    <w:abstractNumId w:val="10"/>
  </w:num>
  <w:num w:numId="10">
    <w:abstractNumId w:val="16"/>
  </w:num>
  <w:num w:numId="11">
    <w:abstractNumId w:val="1"/>
  </w:num>
  <w:num w:numId="12">
    <w:abstractNumId w:val="9"/>
  </w:num>
  <w:num w:numId="13">
    <w:abstractNumId w:val="8"/>
  </w:num>
  <w:num w:numId="14">
    <w:abstractNumId w:val="11"/>
  </w:num>
  <w:num w:numId="15">
    <w:abstractNumId w:val="17"/>
  </w:num>
  <w:num w:numId="16">
    <w:abstractNumId w:val="3"/>
  </w:num>
  <w:num w:numId="17">
    <w:abstractNumId w:val="0"/>
  </w:num>
  <w:num w:numId="18">
    <w:abstractNumId w:val="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GwMDEzNDUzAXLMLZR0lIJTi4sz8/NACkxrAfNb9pQsAAAA"/>
  </w:docVars>
  <w:rsids>
    <w:rsidRoot w:val="006C47AB"/>
    <w:rsid w:val="00012DDB"/>
    <w:rsid w:val="0003570F"/>
    <w:rsid w:val="0004622A"/>
    <w:rsid w:val="00074120"/>
    <w:rsid w:val="00091EE3"/>
    <w:rsid w:val="000B388C"/>
    <w:rsid w:val="000E4AF0"/>
    <w:rsid w:val="000F6D25"/>
    <w:rsid w:val="00106208"/>
    <w:rsid w:val="0014156B"/>
    <w:rsid w:val="0014516C"/>
    <w:rsid w:val="00153367"/>
    <w:rsid w:val="0016079D"/>
    <w:rsid w:val="00166452"/>
    <w:rsid w:val="00167C6D"/>
    <w:rsid w:val="00173CB0"/>
    <w:rsid w:val="00174E4B"/>
    <w:rsid w:val="001853DA"/>
    <w:rsid w:val="00192C40"/>
    <w:rsid w:val="00194BF8"/>
    <w:rsid w:val="00196BB3"/>
    <w:rsid w:val="001A2434"/>
    <w:rsid w:val="001F6899"/>
    <w:rsid w:val="00207C42"/>
    <w:rsid w:val="002100E7"/>
    <w:rsid w:val="00212482"/>
    <w:rsid w:val="00231D83"/>
    <w:rsid w:val="00261C5D"/>
    <w:rsid w:val="00297842"/>
    <w:rsid w:val="002A4067"/>
    <w:rsid w:val="002E57AB"/>
    <w:rsid w:val="003003C9"/>
    <w:rsid w:val="00382A5D"/>
    <w:rsid w:val="003A4E55"/>
    <w:rsid w:val="003A4F1E"/>
    <w:rsid w:val="003B59E6"/>
    <w:rsid w:val="003C06E7"/>
    <w:rsid w:val="003C4A0C"/>
    <w:rsid w:val="003D029E"/>
    <w:rsid w:val="003D1EF7"/>
    <w:rsid w:val="00403268"/>
    <w:rsid w:val="00407FB7"/>
    <w:rsid w:val="00430B58"/>
    <w:rsid w:val="00431095"/>
    <w:rsid w:val="004348F6"/>
    <w:rsid w:val="00440CF6"/>
    <w:rsid w:val="00443D93"/>
    <w:rsid w:val="004609E4"/>
    <w:rsid w:val="00471C74"/>
    <w:rsid w:val="00472757"/>
    <w:rsid w:val="00482DDF"/>
    <w:rsid w:val="004937B7"/>
    <w:rsid w:val="00494F6E"/>
    <w:rsid w:val="00495AE0"/>
    <w:rsid w:val="004C4375"/>
    <w:rsid w:val="004C4B52"/>
    <w:rsid w:val="004C666F"/>
    <w:rsid w:val="004D07C9"/>
    <w:rsid w:val="004D3458"/>
    <w:rsid w:val="00513B53"/>
    <w:rsid w:val="005159AC"/>
    <w:rsid w:val="00580A89"/>
    <w:rsid w:val="00590E93"/>
    <w:rsid w:val="0059375C"/>
    <w:rsid w:val="005D7D80"/>
    <w:rsid w:val="005E591A"/>
    <w:rsid w:val="005E6A8A"/>
    <w:rsid w:val="005F3074"/>
    <w:rsid w:val="005F6B70"/>
    <w:rsid w:val="005F78CA"/>
    <w:rsid w:val="006317B6"/>
    <w:rsid w:val="00643E9F"/>
    <w:rsid w:val="0064672F"/>
    <w:rsid w:val="006504D1"/>
    <w:rsid w:val="00692474"/>
    <w:rsid w:val="006A4C76"/>
    <w:rsid w:val="006A5CB7"/>
    <w:rsid w:val="006C47AB"/>
    <w:rsid w:val="006D67DD"/>
    <w:rsid w:val="006E7628"/>
    <w:rsid w:val="0070534D"/>
    <w:rsid w:val="00724C89"/>
    <w:rsid w:val="00727646"/>
    <w:rsid w:val="00736036"/>
    <w:rsid w:val="00744A8B"/>
    <w:rsid w:val="00773D30"/>
    <w:rsid w:val="00776DE7"/>
    <w:rsid w:val="00793513"/>
    <w:rsid w:val="0079625F"/>
    <w:rsid w:val="007B0FD1"/>
    <w:rsid w:val="007C2BCB"/>
    <w:rsid w:val="007E2E09"/>
    <w:rsid w:val="007F5FC9"/>
    <w:rsid w:val="00813E90"/>
    <w:rsid w:val="00857C89"/>
    <w:rsid w:val="00881593"/>
    <w:rsid w:val="008A006F"/>
    <w:rsid w:val="008D2596"/>
    <w:rsid w:val="008F6628"/>
    <w:rsid w:val="009122C2"/>
    <w:rsid w:val="009419D4"/>
    <w:rsid w:val="00967786"/>
    <w:rsid w:val="00976B29"/>
    <w:rsid w:val="009A64A3"/>
    <w:rsid w:val="009D5401"/>
    <w:rsid w:val="00A15EDB"/>
    <w:rsid w:val="00A20BF3"/>
    <w:rsid w:val="00A20FF9"/>
    <w:rsid w:val="00A35A8D"/>
    <w:rsid w:val="00A84D5B"/>
    <w:rsid w:val="00A86285"/>
    <w:rsid w:val="00AC2198"/>
    <w:rsid w:val="00AD5738"/>
    <w:rsid w:val="00AE0CD8"/>
    <w:rsid w:val="00AE3665"/>
    <w:rsid w:val="00B25C50"/>
    <w:rsid w:val="00B35C27"/>
    <w:rsid w:val="00B52CB3"/>
    <w:rsid w:val="00B547EA"/>
    <w:rsid w:val="00B74131"/>
    <w:rsid w:val="00B77833"/>
    <w:rsid w:val="00B77F17"/>
    <w:rsid w:val="00B853E8"/>
    <w:rsid w:val="00BA0ED7"/>
    <w:rsid w:val="00BA41DC"/>
    <w:rsid w:val="00BC220A"/>
    <w:rsid w:val="00BC4B95"/>
    <w:rsid w:val="00BD00D9"/>
    <w:rsid w:val="00BE7C5B"/>
    <w:rsid w:val="00C0292E"/>
    <w:rsid w:val="00C114D0"/>
    <w:rsid w:val="00C14D73"/>
    <w:rsid w:val="00C16EE4"/>
    <w:rsid w:val="00C31EE1"/>
    <w:rsid w:val="00C3599E"/>
    <w:rsid w:val="00C419AF"/>
    <w:rsid w:val="00C55453"/>
    <w:rsid w:val="00C62A7F"/>
    <w:rsid w:val="00C64779"/>
    <w:rsid w:val="00C67040"/>
    <w:rsid w:val="00C83B21"/>
    <w:rsid w:val="00CC225D"/>
    <w:rsid w:val="00D00ABB"/>
    <w:rsid w:val="00D21A81"/>
    <w:rsid w:val="00D31420"/>
    <w:rsid w:val="00D54689"/>
    <w:rsid w:val="00D66976"/>
    <w:rsid w:val="00D72EDE"/>
    <w:rsid w:val="00D912A3"/>
    <w:rsid w:val="00DA5862"/>
    <w:rsid w:val="00DB0923"/>
    <w:rsid w:val="00DE5E7A"/>
    <w:rsid w:val="00E04889"/>
    <w:rsid w:val="00E17F5D"/>
    <w:rsid w:val="00E31987"/>
    <w:rsid w:val="00E3445D"/>
    <w:rsid w:val="00E47D22"/>
    <w:rsid w:val="00E604CB"/>
    <w:rsid w:val="00E714FF"/>
    <w:rsid w:val="00E812F5"/>
    <w:rsid w:val="00E82BB2"/>
    <w:rsid w:val="00E83E02"/>
    <w:rsid w:val="00E93FFB"/>
    <w:rsid w:val="00E94990"/>
    <w:rsid w:val="00EA2565"/>
    <w:rsid w:val="00EA5B66"/>
    <w:rsid w:val="00EB011C"/>
    <w:rsid w:val="00EB6462"/>
    <w:rsid w:val="00EB68CF"/>
    <w:rsid w:val="00EE29CD"/>
    <w:rsid w:val="00EE5215"/>
    <w:rsid w:val="00EE639C"/>
    <w:rsid w:val="00F11E40"/>
    <w:rsid w:val="00F265F5"/>
    <w:rsid w:val="00F3249E"/>
    <w:rsid w:val="00F50032"/>
    <w:rsid w:val="00F60431"/>
    <w:rsid w:val="00FA239B"/>
    <w:rsid w:val="00FB2B11"/>
    <w:rsid w:val="00FB46B1"/>
    <w:rsid w:val="00FD30DA"/>
    <w:rsid w:val="00FD3BE7"/>
    <w:rsid w:val="00FE4ABD"/>
    <w:rsid w:val="00FF5C15"/>
    <w:rsid w:val="00FF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E317E8"/>
  <w15:docId w15:val="{65405328-AE87-4F1A-859D-95D2EE6CD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3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29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12F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2F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10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1095"/>
  </w:style>
  <w:style w:type="paragraph" w:styleId="Footer">
    <w:name w:val="footer"/>
    <w:basedOn w:val="Normal"/>
    <w:link w:val="FooterChar"/>
    <w:uiPriority w:val="99"/>
    <w:unhideWhenUsed/>
    <w:rsid w:val="004310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095"/>
  </w:style>
  <w:style w:type="paragraph" w:styleId="NoSpacing">
    <w:name w:val="No Spacing"/>
    <w:uiPriority w:val="1"/>
    <w:qFormat/>
    <w:rsid w:val="00FB2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0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ane\AppData\Local\Temp\Temp_MeetingMinutesBoard-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00B9605-E366-44E4-9345-A4000F728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Temp_MeetingMinutesBoard-2</Template>
  <TotalTime>28</TotalTime>
  <Pages>2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Shirlene Mitchell</dc:creator>
  <cp:keywords/>
  <dc:description/>
  <cp:lastModifiedBy>Kirk Shook</cp:lastModifiedBy>
  <cp:revision>30</cp:revision>
  <dcterms:created xsi:type="dcterms:W3CDTF">2022-02-11T14:08:00Z</dcterms:created>
  <dcterms:modified xsi:type="dcterms:W3CDTF">2022-02-11T14:37:00Z</dcterms:modified>
</cp:coreProperties>
</file>