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page" w:tblpX="5739" w:tblpY="388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FB2B11" w:rsidRPr="00496EE9" w14:paraId="1FB57B8B" w14:textId="77777777" w:rsidTr="00FB2B11">
        <w:tc>
          <w:tcPr>
            <w:tcW w:w="1435" w:type="dxa"/>
          </w:tcPr>
          <w:p w14:paraId="2F4271ED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23196146" w14:textId="7B8AA7C8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0E4AF0">
              <w:rPr>
                <w:rFonts w:ascii="Times New Roman" w:hAnsi="Times New Roman" w:cs="Times New Roman"/>
                <w:sz w:val="20"/>
                <w:szCs w:val="20"/>
              </w:rPr>
              <w:t>January 25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0E4A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2B11" w:rsidRPr="00496EE9" w14:paraId="010EA60A" w14:textId="77777777" w:rsidTr="00FB2B11">
        <w:tc>
          <w:tcPr>
            <w:tcW w:w="1435" w:type="dxa"/>
          </w:tcPr>
          <w:p w14:paraId="1051576B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1B936822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12:45 PM</w:t>
            </w:r>
          </w:p>
        </w:tc>
      </w:tr>
      <w:tr w:rsidR="00FB2B11" w:rsidRPr="00496EE9" w14:paraId="281FEB84" w14:textId="77777777" w:rsidTr="00FB2B11">
        <w:tc>
          <w:tcPr>
            <w:tcW w:w="1435" w:type="dxa"/>
          </w:tcPr>
          <w:p w14:paraId="2A047E43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096CA5C3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Via teleconference</w:t>
            </w:r>
          </w:p>
        </w:tc>
      </w:tr>
      <w:tr w:rsidR="00FB2B11" w:rsidRPr="00496EE9" w14:paraId="6A7434B7" w14:textId="77777777" w:rsidTr="00FB2B11">
        <w:tc>
          <w:tcPr>
            <w:tcW w:w="1435" w:type="dxa"/>
          </w:tcPr>
          <w:p w14:paraId="6B9AF597" w14:textId="77777777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32CC80C1" w14:textId="4D4E0531" w:rsidR="00FB2B11" w:rsidRPr="00496EE9" w:rsidRDefault="00FB2B11" w:rsidP="00FB2B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TGTF Meeting</w:t>
            </w:r>
          </w:p>
        </w:tc>
      </w:tr>
    </w:tbl>
    <w:p w14:paraId="1559A971" w14:textId="7A98AE87" w:rsidR="00EC7D2C" w:rsidRPr="005E591A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5E591A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5E591A">
        <w:rPr>
          <w:rFonts w:ascii="Times New Roman" w:hAnsi="Times New Roman" w:cs="Times New Roman"/>
          <w:b/>
          <w:sz w:val="28"/>
          <w:szCs w:val="28"/>
        </w:rPr>
        <w:t>MEETING MINUTES</w:t>
      </w:r>
    </w:p>
    <w:p w14:paraId="3D23798D" w14:textId="77777777" w:rsidR="00FB2B11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5E591A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EA2565" w:rsidRPr="005E591A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</w:t>
      </w:r>
    </w:p>
    <w:p w14:paraId="3EE960D0" w14:textId="4257CB6A" w:rsidR="00EA2565" w:rsidRPr="005E591A" w:rsidRDefault="00FF759B" w:rsidP="00EA2565">
      <w:pPr>
        <w:ind w:left="705"/>
        <w:rPr>
          <w:rFonts w:ascii="Times New Roman" w:hAnsi="Times New Roman" w:cs="Times New Roman"/>
          <w:b/>
          <w:sz w:val="16"/>
          <w:szCs w:val="16"/>
        </w:rPr>
      </w:pPr>
      <w:r w:rsidRPr="005E591A">
        <w:rPr>
          <w:rFonts w:ascii="Times New Roman" w:hAnsi="Times New Roman" w:cs="Times New Roman"/>
          <w:b/>
          <w:sz w:val="16"/>
          <w:szCs w:val="16"/>
        </w:rPr>
        <w:t xml:space="preserve">GA </w:t>
      </w:r>
      <w:r w:rsidR="00EA2565" w:rsidRPr="005E591A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71455CF2" w:rsidR="00212482" w:rsidRPr="005E591A" w:rsidRDefault="001853DA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5E59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5E591A">
        <w:rPr>
          <w:rFonts w:ascii="Times New Roman" w:hAnsi="Times New Roman" w:cs="Times New Roman"/>
          <w:b/>
          <w:sz w:val="16"/>
          <w:szCs w:val="16"/>
        </w:rPr>
        <w:t xml:space="preserve"> Education Commission</w:t>
      </w:r>
    </w:p>
    <w:p w14:paraId="0A200332" w14:textId="77777777" w:rsidR="00EA2565" w:rsidRPr="005E591A" w:rsidRDefault="00EA2565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FB2B11" w:rsidRPr="00496EE9" w14:paraId="69AE9FB4" w14:textId="77777777" w:rsidTr="00CD2155">
        <w:tc>
          <w:tcPr>
            <w:tcW w:w="1795" w:type="dxa"/>
          </w:tcPr>
          <w:p w14:paraId="7B920EA7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2D49221E" w14:textId="36B170F8" w:rsidR="00FB2B11" w:rsidRPr="00496EE9" w:rsidRDefault="000E4AF0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Karen Gilbert</w:t>
            </w:r>
          </w:p>
        </w:tc>
      </w:tr>
      <w:tr w:rsidR="00FB2B11" w:rsidRPr="00496EE9" w14:paraId="4A49CDDD" w14:textId="77777777" w:rsidTr="00CD2155">
        <w:tc>
          <w:tcPr>
            <w:tcW w:w="1795" w:type="dxa"/>
          </w:tcPr>
          <w:p w14:paraId="6B31AF2E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6C1A5C0A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Board of Trustees of the Tuition Guaranty Trust Fund</w:t>
            </w:r>
          </w:p>
        </w:tc>
      </w:tr>
      <w:tr w:rsidR="00FB2B11" w:rsidRPr="00496EE9" w14:paraId="255E1F07" w14:textId="77777777" w:rsidTr="00CD2155">
        <w:tc>
          <w:tcPr>
            <w:tcW w:w="1795" w:type="dxa"/>
          </w:tcPr>
          <w:p w14:paraId="0C6B7639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485A07F8" w14:textId="45178FBE" w:rsidR="00FB2B11" w:rsidRPr="005E591A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 xml:space="preserve">Karen Gilbert, </w:t>
            </w:r>
            <w:r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Chair</w:t>
            </w: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0F07DB3" w14:textId="2CE163F7" w:rsidR="00FB2B11" w:rsidRPr="005E591A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  <w:r w:rsidR="00BA41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1DC" w:rsidRPr="005E59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Vice Chair</w:t>
            </w:r>
          </w:p>
          <w:p w14:paraId="6E99AFC8" w14:textId="33F24F61" w:rsidR="00FB2B11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DC1088" w14:textId="19CEDEF2" w:rsidR="00BA41DC" w:rsidRDefault="00BA41DC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</w:p>
          <w:p w14:paraId="304BA27C" w14:textId="4362FE80" w:rsidR="00BA41DC" w:rsidRDefault="00BA41DC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Lee Todd</w:t>
            </w:r>
          </w:p>
          <w:p w14:paraId="02D0F546" w14:textId="3719A9F3" w:rsidR="00FB2B11" w:rsidRPr="00496EE9" w:rsidRDefault="00FB2B11" w:rsidP="00FB2B11">
            <w:pPr>
              <w:tabs>
                <w:tab w:val="left" w:pos="30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 xml:space="preserve">Kirk Shook, </w:t>
            </w: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Secretary </w:t>
            </w:r>
            <w:r w:rsidRPr="00496E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96E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Non-Voting Member)</w:t>
            </w:r>
          </w:p>
        </w:tc>
      </w:tr>
      <w:tr w:rsidR="00FB2B11" w:rsidRPr="00496EE9" w14:paraId="6E8CFA54" w14:textId="77777777" w:rsidTr="00CD2155">
        <w:tc>
          <w:tcPr>
            <w:tcW w:w="1795" w:type="dxa"/>
          </w:tcPr>
          <w:p w14:paraId="26D9038C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E69DE95" w14:textId="7196CE14" w:rsidR="00FB2B11" w:rsidRPr="00496EE9" w:rsidRDefault="00BA41DC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FB2B11" w:rsidRPr="00496EE9" w14:paraId="009D6FF7" w14:textId="77777777" w:rsidTr="00CD2155">
        <w:tc>
          <w:tcPr>
            <w:tcW w:w="1795" w:type="dxa"/>
          </w:tcPr>
          <w:p w14:paraId="316C60A0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25C3BA8F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60D8D105" w14:textId="77777777" w:rsidR="00FB2B11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Dr. Laura Vieth, Deputy Director</w:t>
            </w:r>
          </w:p>
          <w:p w14:paraId="71A17508" w14:textId="77777777" w:rsidR="00FB2B11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2694946" w14:textId="318A1C60" w:rsidR="00FB2B11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1A6F5935" w14:textId="2CDDF4CB" w:rsidR="00231D83" w:rsidRPr="00496EE9" w:rsidRDefault="00231D83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77BBF470" w14:textId="05D07F28" w:rsidR="003B59E6" w:rsidRPr="00496EE9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FB2B11" w:rsidRPr="00496EE9" w14:paraId="0DD7FCFE" w14:textId="77777777" w:rsidTr="00CD2155">
        <w:tc>
          <w:tcPr>
            <w:tcW w:w="1795" w:type="dxa"/>
          </w:tcPr>
          <w:p w14:paraId="32DD1333" w14:textId="77777777" w:rsidR="00FB2B11" w:rsidRPr="00496EE9" w:rsidRDefault="00FB2B11" w:rsidP="00CD215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4D775FDE" w14:textId="77777777" w:rsidR="00FB2B11" w:rsidRPr="00085B53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Kristen Settlemire, Office of the Attorney General</w:t>
            </w:r>
          </w:p>
          <w:p w14:paraId="7FCA80E0" w14:textId="77777777" w:rsidR="00FB2B11" w:rsidRDefault="00FB2B11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Brian Annino, GSFC General Counsel</w:t>
            </w:r>
          </w:p>
          <w:p w14:paraId="27DD1E3C" w14:textId="77777777" w:rsidR="003B59E6" w:rsidRDefault="003B59E6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Emily Jones, Governor’s Office of Planning and Budget</w:t>
            </w:r>
          </w:p>
          <w:p w14:paraId="29A3D967" w14:textId="35C1D5E8" w:rsidR="003B59E6" w:rsidRPr="00496EE9" w:rsidRDefault="00BA41DC" w:rsidP="00CD2155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Jet Toney, Georgia Independent College Association</w:t>
            </w:r>
          </w:p>
        </w:tc>
      </w:tr>
    </w:tbl>
    <w:p w14:paraId="3552DC65" w14:textId="3C70F168" w:rsidR="00F3249E" w:rsidRPr="005E591A" w:rsidRDefault="00D00ABB" w:rsidP="0059375C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20"/>
          <w:szCs w:val="20"/>
        </w:rPr>
      </w:pPr>
      <w:r w:rsidRPr="005E591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5E591A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47B75C04" w:rsidR="00736036" w:rsidRPr="005E591A" w:rsidRDefault="00736036" w:rsidP="00212482">
            <w:pPr>
              <w:spacing w:line="360" w:lineRule="auto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A86B5A" w14:textId="06BE15C6" w:rsidR="00736036" w:rsidRPr="005E591A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7" w:type="dxa"/>
          </w:tcPr>
          <w:p w14:paraId="722B5467" w14:textId="37886601" w:rsidR="00736036" w:rsidRPr="005E591A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2700" w:type="dxa"/>
          </w:tcPr>
          <w:p w14:paraId="0351E52A" w14:textId="118F0A3C" w:rsidR="00736036" w:rsidRPr="005E591A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FA9F11" w14:textId="041D01D5" w:rsidR="0059375C" w:rsidRPr="005E591A" w:rsidRDefault="00C0292E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Call to Order</w:t>
      </w:r>
      <w:r w:rsidR="00F265F5" w:rsidRPr="005E591A">
        <w:rPr>
          <w:rFonts w:ascii="Times New Roman" w:hAnsi="Times New Roman" w:cs="Times New Roman"/>
          <w:b/>
          <w:sz w:val="22"/>
          <w:szCs w:val="22"/>
        </w:rPr>
        <w:t xml:space="preserve"> and Roll Call</w:t>
      </w:r>
      <w:r w:rsidRPr="005E591A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Chair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Gilbert</w:t>
      </w:r>
      <w:r w:rsidR="0021248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>4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="004D345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E83E02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via Zoom. The Roll Call </w:t>
      </w:r>
      <w:r w:rsidR="003B59E6">
        <w:rPr>
          <w:rFonts w:ascii="Times New Roman" w:hAnsi="Times New Roman" w:cs="Times New Roman"/>
          <w:color w:val="000000" w:themeColor="text1"/>
          <w:sz w:val="18"/>
          <w:szCs w:val="18"/>
        </w:rPr>
        <w:t>was taken and a quorum was declared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C4AE963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7359B2B" w14:textId="63799CFD" w:rsidR="0059375C" w:rsidRPr="005E591A" w:rsidRDefault="0059375C" w:rsidP="0059375C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0BEC53FE" w14:textId="17851DF8" w:rsidR="0059375C" w:rsidRPr="004D07C9" w:rsidRDefault="00BA41DC" w:rsidP="004D07C9">
      <w:pPr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Vice Chair Hinton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Agenda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for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E29C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January 25, 2021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Quarterly Meeting of</w:t>
      </w:r>
      <w:r w:rsidR="004D07C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Board of</w:t>
      </w:r>
      <w:r w:rsidR="00AD5738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Trustees of the Tuition Guaranty Trust Fund.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B2B11">
        <w:rPr>
          <w:rFonts w:ascii="Times New Roman" w:hAnsi="Times New Roman" w:cs="Times New Roman"/>
          <w:color w:val="000000" w:themeColor="text1"/>
          <w:sz w:val="18"/>
          <w:szCs w:val="18"/>
        </w:rPr>
        <w:t>Trustee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Blythe</w:t>
      </w:r>
      <w:r w:rsidR="0059375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045EFF5C" w14:textId="77777777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4B7715DB" w14:textId="25D356A3" w:rsidR="0059375C" w:rsidRPr="005E591A" w:rsidRDefault="0059375C" w:rsidP="0059375C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the </w:t>
      </w:r>
      <w:r w:rsidR="00EE29CD" w:rsidRPr="005E591A">
        <w:rPr>
          <w:rFonts w:ascii="Times New Roman" w:hAnsi="Times New Roman" w:cs="Times New Roman"/>
          <w:sz w:val="18"/>
          <w:szCs w:val="18"/>
        </w:rPr>
        <w:t>Agenda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sz w:val="18"/>
          <w:szCs w:val="18"/>
        </w:rPr>
        <w:t>of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the </w:t>
      </w:r>
      <w:r w:rsidR="00BA41DC">
        <w:rPr>
          <w:rFonts w:ascii="Times New Roman" w:hAnsi="Times New Roman" w:cs="Times New Roman"/>
          <w:sz w:val="18"/>
          <w:szCs w:val="18"/>
        </w:rPr>
        <w:t>January 25, 2021 Quarterly</w:t>
      </w:r>
      <w:r w:rsidRPr="005E591A">
        <w:rPr>
          <w:rFonts w:ascii="Times New Roman" w:hAnsi="Times New Roman" w:cs="Times New Roman"/>
          <w:sz w:val="18"/>
          <w:szCs w:val="18"/>
        </w:rPr>
        <w:t xml:space="preserve"> Meeting of the Board of Trustees of the Tuition Guaranty Trust Fund be adopted</w:t>
      </w:r>
      <w:r w:rsidR="00443D93" w:rsidRPr="005E591A">
        <w:rPr>
          <w:rFonts w:ascii="Times New Roman" w:hAnsi="Times New Roman" w:cs="Times New Roman"/>
          <w:sz w:val="18"/>
          <w:szCs w:val="18"/>
        </w:rPr>
        <w:t>.</w:t>
      </w:r>
    </w:p>
    <w:p w14:paraId="1E6E24F7" w14:textId="01AC7903" w:rsidR="0059375C" w:rsidRPr="005E591A" w:rsidRDefault="0059375C" w:rsidP="00443D93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449E4FBD" w14:textId="705DEDB6" w:rsidR="00BA0ED7" w:rsidRPr="005E591A" w:rsidRDefault="0059375C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35526607"/>
      <w:r w:rsidR="004D07C9">
        <w:rPr>
          <w:rFonts w:ascii="Times New Roman" w:hAnsi="Times New Roman" w:cs="Times New Roman"/>
          <w:color w:val="000000" w:themeColor="text1"/>
          <w:sz w:val="18"/>
          <w:szCs w:val="18"/>
        </w:rPr>
        <w:t>Trustee</w:t>
      </w:r>
      <w:r w:rsidR="00BD00D9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Shailendra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</w:t>
      </w:r>
      <w:r w:rsidR="00FF5C1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the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October 26</w:t>
      </w:r>
      <w:r w:rsidR="003C4A0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2020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Board of Trustees of the Tuition Guaranty Trust Fund.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Vice Chair Hinton</w:t>
      </w:r>
      <w:r w:rsidR="00A84D5B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</w:p>
    <w:p w14:paraId="5034BAF6" w14:textId="77777777" w:rsidR="00472757" w:rsidRPr="005E591A" w:rsidRDefault="0047275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76E52EC" w14:textId="41BF94CA" w:rsidR="00BA0ED7" w:rsidRPr="005E591A" w:rsidRDefault="00BA0ED7" w:rsidP="00BA0ED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5E591A">
        <w:rPr>
          <w:rFonts w:ascii="Times New Roman" w:hAnsi="Times New Roman" w:cs="Times New Roman"/>
          <w:sz w:val="18"/>
          <w:szCs w:val="18"/>
        </w:rPr>
        <w:t>that</w:t>
      </w:r>
      <w:r w:rsidRPr="005E59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4A8B" w:rsidRPr="005E591A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BA41DC">
        <w:rPr>
          <w:rFonts w:ascii="Times New Roman" w:hAnsi="Times New Roman" w:cs="Times New Roman"/>
          <w:sz w:val="18"/>
          <w:szCs w:val="18"/>
        </w:rPr>
        <w:t>October 26</w:t>
      </w:r>
      <w:r w:rsidR="003C4A0C" w:rsidRPr="005E591A">
        <w:rPr>
          <w:rFonts w:ascii="Times New Roman" w:hAnsi="Times New Roman" w:cs="Times New Roman"/>
          <w:sz w:val="18"/>
          <w:szCs w:val="18"/>
        </w:rPr>
        <w:t>, 2020</w:t>
      </w:r>
      <w:r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5E591A">
        <w:rPr>
          <w:rFonts w:ascii="Times New Roman" w:hAnsi="Times New Roman" w:cs="Times New Roman"/>
          <w:sz w:val="18"/>
          <w:szCs w:val="18"/>
        </w:rPr>
        <w:t>Meeting of the Board of Trustees of the Tuition Guaranty Trust Fund be adopted.</w:t>
      </w:r>
    </w:p>
    <w:p w14:paraId="6C31817E" w14:textId="77777777" w:rsidR="00AD5738" w:rsidRPr="005E591A" w:rsidRDefault="00AD5738" w:rsidP="00BA0ED7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bookmarkEnd w:id="0"/>
    <w:p w14:paraId="74CBAE62" w14:textId="77777777" w:rsidR="00727646" w:rsidRPr="005E591A" w:rsidRDefault="00727646" w:rsidP="003F4DE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QUARTERLY REPORT (unaudited): TUITION GUARANTY TRUST FUND</w:t>
      </w:r>
    </w:p>
    <w:p w14:paraId="4A2D1700" w14:textId="262D3D11" w:rsidR="00EB011C" w:rsidRPr="005E591A" w:rsidRDefault="00AD5738" w:rsidP="00727646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Executive Director Shook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report</w:t>
      </w:r>
      <w:r w:rsidR="00590E9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ed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EB011C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312AF7D9" w14:textId="7CB17B77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</w:t>
      </w:r>
      <w:r w:rsidR="009A64A3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7C2BCB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BA41DC" w:rsidRPr="00BA41DC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nd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ending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</w:p>
    <w:p w14:paraId="7C423F58" w14:textId="5C5D8AEC" w:rsidR="00EB011C" w:rsidRPr="005E591A" w:rsidRDefault="00EB011C" w:rsidP="00EB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Tuition Guaranty Trust Fund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BA41DC" w:rsidRPr="00BA41DC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nd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Quarter Yearly Comparison Report</w:t>
      </w:r>
    </w:p>
    <w:p w14:paraId="0457A3E5" w14:textId="44CCC180" w:rsidR="008F6628" w:rsidRPr="005E591A" w:rsidRDefault="008F6628" w:rsidP="008F6628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</w:p>
    <w:p w14:paraId="7E281CF2" w14:textId="04CBFC9A" w:rsidR="008F6628" w:rsidRPr="005E591A" w:rsidRDefault="008F6628" w:rsidP="004D07C9">
      <w:pPr>
        <w:ind w:left="360" w:hanging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t xml:space="preserve">     </w:t>
      </w:r>
      <w:r w:rsidR="009A64A3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7C2BCB">
        <w:rPr>
          <w:rFonts w:ascii="Times New Roman" w:hAnsi="Times New Roman" w:cs="Times New Roman"/>
          <w:sz w:val="18"/>
          <w:szCs w:val="18"/>
        </w:rPr>
        <w:t xml:space="preserve">Trustee </w:t>
      </w:r>
      <w:r w:rsidR="00BA41DC">
        <w:rPr>
          <w:rFonts w:ascii="Times New Roman" w:hAnsi="Times New Roman" w:cs="Times New Roman"/>
          <w:sz w:val="18"/>
          <w:szCs w:val="18"/>
        </w:rPr>
        <w:t>Shailendra</w:t>
      </w:r>
      <w:r w:rsidR="00AC2198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03570F" w:rsidRPr="005E591A">
        <w:rPr>
          <w:rFonts w:ascii="Times New Roman" w:hAnsi="Times New Roman" w:cs="Times New Roman"/>
          <w:sz w:val="18"/>
          <w:szCs w:val="18"/>
        </w:rPr>
        <w:t>moved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to adopt the Quarterly Report of the Tuition Guaranty Trust Fund for the</w:t>
      </w:r>
      <w:r w:rsidR="004D07C9">
        <w:rPr>
          <w:rFonts w:ascii="Times New Roman" w:hAnsi="Times New Roman" w:cs="Times New Roman"/>
          <w:sz w:val="18"/>
          <w:szCs w:val="18"/>
        </w:rPr>
        <w:t xml:space="preserve"> </w:t>
      </w:r>
      <w:r w:rsidR="00BA41DC">
        <w:rPr>
          <w:rFonts w:ascii="Times New Roman" w:hAnsi="Times New Roman" w:cs="Times New Roman"/>
          <w:sz w:val="18"/>
          <w:szCs w:val="18"/>
        </w:rPr>
        <w:t>six</w:t>
      </w:r>
      <w:r w:rsidRPr="005E591A">
        <w:rPr>
          <w:rFonts w:ascii="Times New Roman" w:hAnsi="Times New Roman" w:cs="Times New Roman"/>
          <w:sz w:val="18"/>
          <w:szCs w:val="18"/>
        </w:rPr>
        <w:t>-month</w:t>
      </w:r>
      <w:r w:rsidR="00FD30DA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sz w:val="18"/>
          <w:szCs w:val="18"/>
        </w:rPr>
        <w:t xml:space="preserve">period ending </w:t>
      </w:r>
      <w:r w:rsidR="00BA41DC">
        <w:rPr>
          <w:rFonts w:ascii="Times New Roman" w:hAnsi="Times New Roman" w:cs="Times New Roman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20</w:t>
      </w:r>
      <w:r w:rsidRPr="005E591A">
        <w:rPr>
          <w:rFonts w:ascii="Times New Roman" w:hAnsi="Times New Roman" w:cs="Times New Roman"/>
          <w:sz w:val="18"/>
          <w:szCs w:val="18"/>
        </w:rPr>
        <w:t xml:space="preserve">.  </w:t>
      </w:r>
      <w:r w:rsidR="00BA41DC">
        <w:rPr>
          <w:rFonts w:ascii="Times New Roman" w:hAnsi="Times New Roman" w:cs="Times New Roman"/>
          <w:sz w:val="18"/>
          <w:szCs w:val="18"/>
        </w:rPr>
        <w:t>Vice Chair Hinton</w:t>
      </w:r>
      <w:r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7B0CB0BF" w14:textId="30E584E0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</w:p>
    <w:p w14:paraId="370DBD27" w14:textId="69B74467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Upon unanimous vote</w:t>
      </w:r>
      <w:r w:rsidR="00FF5C15">
        <w:rPr>
          <w:rFonts w:ascii="Times New Roman" w:hAnsi="Times New Roman" w:cs="Times New Roman"/>
          <w:sz w:val="18"/>
          <w:szCs w:val="18"/>
        </w:rPr>
        <w:t>,</w:t>
      </w:r>
      <w:r w:rsidRPr="005E591A">
        <w:rPr>
          <w:rFonts w:ascii="Times New Roman" w:hAnsi="Times New Roman" w:cs="Times New Roman"/>
          <w:sz w:val="18"/>
          <w:szCs w:val="18"/>
        </w:rPr>
        <w:t xml:space="preserve"> it was </w:t>
      </w:r>
      <w:r w:rsidRPr="005E591A">
        <w:rPr>
          <w:rFonts w:ascii="Times New Roman" w:hAnsi="Times New Roman" w:cs="Times New Roman"/>
          <w:b/>
          <w:sz w:val="18"/>
          <w:szCs w:val="18"/>
        </w:rPr>
        <w:t>RESOLVED</w:t>
      </w:r>
      <w:r w:rsidRPr="005E591A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</w:p>
    <w:p w14:paraId="70275805" w14:textId="7D0B8C78" w:rsidR="008F6628" w:rsidRPr="005E591A" w:rsidRDefault="008F6628" w:rsidP="008F6628">
      <w:pPr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       for the </w:t>
      </w:r>
      <w:r w:rsidR="00BA41DC">
        <w:rPr>
          <w:rFonts w:ascii="Times New Roman" w:hAnsi="Times New Roman" w:cs="Times New Roman"/>
          <w:sz w:val="18"/>
          <w:szCs w:val="18"/>
        </w:rPr>
        <w:t>six</w:t>
      </w:r>
      <w:r w:rsidRPr="005E591A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5E591A">
        <w:rPr>
          <w:rFonts w:ascii="Times New Roman" w:hAnsi="Times New Roman" w:cs="Times New Roman"/>
          <w:sz w:val="18"/>
          <w:szCs w:val="18"/>
        </w:rPr>
        <w:t>period</w:t>
      </w:r>
      <w:r w:rsidRPr="005E591A">
        <w:rPr>
          <w:rFonts w:ascii="Times New Roman" w:hAnsi="Times New Roman" w:cs="Times New Roman"/>
          <w:sz w:val="18"/>
          <w:szCs w:val="18"/>
        </w:rPr>
        <w:t xml:space="preserve"> ending </w:t>
      </w:r>
      <w:r w:rsidR="00BA41DC">
        <w:rPr>
          <w:rFonts w:ascii="Times New Roman" w:hAnsi="Times New Roman" w:cs="Times New Roman"/>
          <w:sz w:val="18"/>
          <w:szCs w:val="18"/>
        </w:rPr>
        <w:t>December 31</w:t>
      </w:r>
      <w:r w:rsidRPr="005E591A">
        <w:rPr>
          <w:rFonts w:ascii="Times New Roman" w:hAnsi="Times New Roman" w:cs="Times New Roman"/>
          <w:sz w:val="18"/>
          <w:szCs w:val="18"/>
        </w:rPr>
        <w:t>, 20</w:t>
      </w:r>
      <w:r w:rsidR="0003570F" w:rsidRPr="005E591A">
        <w:rPr>
          <w:rFonts w:ascii="Times New Roman" w:hAnsi="Times New Roman" w:cs="Times New Roman"/>
          <w:sz w:val="18"/>
          <w:szCs w:val="18"/>
        </w:rPr>
        <w:t>20</w:t>
      </w:r>
      <w:r w:rsidRPr="005E591A">
        <w:rPr>
          <w:rFonts w:ascii="Times New Roman" w:hAnsi="Times New Roman" w:cs="Times New Roman"/>
          <w:sz w:val="18"/>
          <w:szCs w:val="18"/>
        </w:rPr>
        <w:t xml:space="preserve"> be adopted.</w:t>
      </w:r>
    </w:p>
    <w:p w14:paraId="64CB1BB4" w14:textId="300E1CD2" w:rsidR="00472757" w:rsidRPr="005E591A" w:rsidRDefault="00472757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ab/>
      </w:r>
    </w:p>
    <w:p w14:paraId="371B93AB" w14:textId="37FCE5D5" w:rsidR="00AE3665" w:rsidRPr="005E591A" w:rsidRDefault="00AE3665" w:rsidP="00472757">
      <w:pPr>
        <w:tabs>
          <w:tab w:val="left" w:pos="2172"/>
        </w:tabs>
        <w:rPr>
          <w:rFonts w:ascii="Times New Roman" w:hAnsi="Times New Roman" w:cs="Times New Roman"/>
          <w:sz w:val="18"/>
          <w:szCs w:val="18"/>
        </w:rPr>
      </w:pPr>
    </w:p>
    <w:p w14:paraId="020B21B1" w14:textId="544D3D31" w:rsidR="004D07C9" w:rsidRPr="004D07C9" w:rsidRDefault="00AE3665" w:rsidP="004D07C9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Executive Director’s Report</w:t>
      </w:r>
    </w:p>
    <w:p w14:paraId="2BCC6810" w14:textId="7CBD0517" w:rsidR="007C2BCB" w:rsidRPr="005E591A" w:rsidRDefault="007C2BCB" w:rsidP="007C2BCB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Executive Director Shook </w:t>
      </w:r>
      <w:r w:rsidR="00BA41DC">
        <w:rPr>
          <w:rFonts w:ascii="Times New Roman" w:hAnsi="Times New Roman" w:cs="Times New Roman"/>
          <w:color w:val="000000" w:themeColor="text1"/>
          <w:sz w:val="18"/>
          <w:szCs w:val="18"/>
        </w:rPr>
        <w:t>had nothing new to report.</w:t>
      </w:r>
    </w:p>
    <w:p w14:paraId="244683EE" w14:textId="77777777" w:rsidR="007C2BCB" w:rsidRPr="005E591A" w:rsidRDefault="007C2BCB" w:rsidP="007C2BC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280045B7" w14:textId="13E446BC" w:rsidR="005E591A" w:rsidRPr="00BA41DC" w:rsidRDefault="00AE3665" w:rsidP="005E591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18"/>
          <w:szCs w:val="18"/>
        </w:rPr>
      </w:pPr>
      <w:r w:rsidRPr="004D07C9">
        <w:rPr>
          <w:rFonts w:ascii="Times New Roman" w:hAnsi="Times New Roman" w:cs="Times New Roman"/>
          <w:b/>
          <w:sz w:val="22"/>
          <w:szCs w:val="22"/>
        </w:rPr>
        <w:t>FY2</w:t>
      </w:r>
      <w:r w:rsidR="007C2BCB">
        <w:rPr>
          <w:rFonts w:ascii="Times New Roman" w:hAnsi="Times New Roman" w:cs="Times New Roman"/>
          <w:b/>
          <w:sz w:val="22"/>
          <w:szCs w:val="22"/>
        </w:rPr>
        <w:t>1</w:t>
      </w:r>
      <w:r w:rsidRPr="004D0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41DC">
        <w:rPr>
          <w:rFonts w:ascii="Times New Roman" w:hAnsi="Times New Roman" w:cs="Times New Roman"/>
          <w:b/>
          <w:sz w:val="22"/>
          <w:szCs w:val="22"/>
        </w:rPr>
        <w:t>2</w:t>
      </w:r>
      <w:r w:rsidR="00BA41DC" w:rsidRPr="00BA41DC">
        <w:rPr>
          <w:rFonts w:ascii="Times New Roman" w:hAnsi="Times New Roman" w:cs="Times New Roman"/>
          <w:b/>
          <w:sz w:val="22"/>
          <w:szCs w:val="22"/>
          <w:vertAlign w:val="superscript"/>
        </w:rPr>
        <w:t>nd</w:t>
      </w:r>
      <w:r w:rsidR="00BA41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D07C9">
        <w:rPr>
          <w:rFonts w:ascii="Times New Roman" w:hAnsi="Times New Roman" w:cs="Times New Roman"/>
          <w:b/>
          <w:sz w:val="22"/>
          <w:szCs w:val="22"/>
        </w:rPr>
        <w:t>Quarter School Closures Report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BA41DC">
        <w:rPr>
          <w:rFonts w:ascii="Times New Roman" w:hAnsi="Times New Roman" w:cs="Times New Roman"/>
          <w:b/>
          <w:sz w:val="22"/>
          <w:szCs w:val="22"/>
        </w:rPr>
        <w:t>October 1, 2020 – December 31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, 20</w:t>
      </w:r>
      <w:r w:rsidR="005E591A" w:rsidRPr="004D07C9">
        <w:rPr>
          <w:rFonts w:ascii="Times New Roman" w:hAnsi="Times New Roman" w:cs="Times New Roman"/>
          <w:b/>
          <w:sz w:val="22"/>
          <w:szCs w:val="22"/>
        </w:rPr>
        <w:t>20</w:t>
      </w:r>
      <w:r w:rsidR="004C4B52" w:rsidRPr="004D07C9">
        <w:rPr>
          <w:rFonts w:ascii="Times New Roman" w:hAnsi="Times New Roman" w:cs="Times New Roman"/>
          <w:b/>
          <w:sz w:val="22"/>
          <w:szCs w:val="22"/>
        </w:rPr>
        <w:t>)</w:t>
      </w:r>
      <w:r w:rsidR="00C0292E" w:rsidRPr="00FB2B11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r w:rsidR="00FB2B11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resented by </w:t>
      </w:r>
      <w:r w:rsidR="00BA41D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Dr. 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Laura Vieth</w:t>
      </w:r>
      <w:r w:rsidR="00CC225D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, </w:t>
      </w:r>
      <w:r w:rsidR="005E591A" w:rsidRPr="00FB2B1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Deputy Director</w:t>
      </w:r>
    </w:p>
    <w:tbl>
      <w:tblPr>
        <w:tblStyle w:val="TableGrid"/>
        <w:tblpPr w:leftFromText="180" w:rightFromText="180" w:vertAnchor="text" w:horzAnchor="margin" w:tblpXSpec="center" w:tblpY="288"/>
        <w:tblW w:w="10890" w:type="dxa"/>
        <w:tblLook w:val="04A0" w:firstRow="1" w:lastRow="0" w:firstColumn="1" w:lastColumn="0" w:noHBand="0" w:noVBand="1"/>
      </w:tblPr>
      <w:tblGrid>
        <w:gridCol w:w="720"/>
        <w:gridCol w:w="7410"/>
        <w:gridCol w:w="2760"/>
      </w:tblGrid>
      <w:tr w:rsidR="00BA41DC" w:rsidRPr="00BA41DC" w14:paraId="244C13A7" w14:textId="77777777" w:rsidTr="004F60E9">
        <w:trPr>
          <w:trHeight w:val="197"/>
        </w:trPr>
        <w:tc>
          <w:tcPr>
            <w:tcW w:w="720" w:type="dxa"/>
          </w:tcPr>
          <w:p w14:paraId="4F680E85" w14:textId="77777777" w:rsidR="00BA41DC" w:rsidRPr="00BA41DC" w:rsidRDefault="00BA41DC" w:rsidP="004F60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7410" w:type="dxa"/>
          </w:tcPr>
          <w:p w14:paraId="6601F741" w14:textId="77777777" w:rsidR="00BA41DC" w:rsidRPr="00BA41DC" w:rsidRDefault="00BA41DC" w:rsidP="004F60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Institution Name</w:t>
            </w:r>
          </w:p>
        </w:tc>
        <w:tc>
          <w:tcPr>
            <w:tcW w:w="2760" w:type="dxa"/>
          </w:tcPr>
          <w:p w14:paraId="74776AE0" w14:textId="77777777" w:rsidR="00BA41DC" w:rsidRPr="00BA41DC" w:rsidRDefault="00BA41DC" w:rsidP="004F60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Closure Date</w:t>
            </w:r>
          </w:p>
        </w:tc>
      </w:tr>
      <w:tr w:rsidR="00BA41DC" w:rsidRPr="00BA41DC" w14:paraId="0E2E73A6" w14:textId="77777777" w:rsidTr="004F60E9">
        <w:trPr>
          <w:trHeight w:val="1772"/>
        </w:trPr>
        <w:tc>
          <w:tcPr>
            <w:tcW w:w="720" w:type="dxa"/>
          </w:tcPr>
          <w:p w14:paraId="159AC650" w14:textId="77777777" w:rsidR="00BA41DC" w:rsidRPr="00BA41DC" w:rsidRDefault="00BA41DC" w:rsidP="00BA41D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10" w:type="dxa"/>
          </w:tcPr>
          <w:p w14:paraId="6DB699F7" w14:textId="77777777" w:rsidR="00BA41DC" w:rsidRPr="00BA41DC" w:rsidRDefault="00BA41DC" w:rsidP="004F6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Cohutta Healing Arts Institute, Inc </w:t>
            </w: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(Elijay, GA)</w:t>
            </w:r>
          </w:p>
          <w:p w14:paraId="113D8DB2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0171ADF9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</w:t>
            </w: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April 9, 2013</w:t>
            </w:r>
          </w:p>
          <w:p w14:paraId="012BE7CD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0C685BC0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in receipt of student records</w:t>
            </w:r>
          </w:p>
          <w:p w14:paraId="1A947D2D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  <w:p w14:paraId="4D92D6D3" w14:textId="77777777" w:rsidR="00BA41DC" w:rsidRPr="00BA41DC" w:rsidRDefault="00BA41DC" w:rsidP="004F60E9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</w:tcPr>
          <w:p w14:paraId="15483538" w14:textId="77777777" w:rsidR="00BA41DC" w:rsidRPr="00BA41DC" w:rsidRDefault="00BA41DC" w:rsidP="004F6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October 31, 2020</w:t>
            </w:r>
          </w:p>
        </w:tc>
      </w:tr>
      <w:tr w:rsidR="00BA41DC" w:rsidRPr="00BA41DC" w14:paraId="20D9CA14" w14:textId="77777777" w:rsidTr="004F60E9">
        <w:trPr>
          <w:trHeight w:val="1772"/>
        </w:trPr>
        <w:tc>
          <w:tcPr>
            <w:tcW w:w="720" w:type="dxa"/>
          </w:tcPr>
          <w:p w14:paraId="271753AA" w14:textId="77777777" w:rsidR="00BA41DC" w:rsidRPr="00BA41DC" w:rsidRDefault="00BA41DC" w:rsidP="00BA41D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10" w:type="dxa"/>
          </w:tcPr>
          <w:p w14:paraId="44F1689D" w14:textId="77777777" w:rsidR="00BA41DC" w:rsidRPr="00BA41DC" w:rsidRDefault="00BA41DC" w:rsidP="004F6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Strayer University/Douglasville (Douglasville, GA)</w:t>
            </w:r>
          </w:p>
          <w:p w14:paraId="7C47304A" w14:textId="77777777" w:rsidR="00BA41DC" w:rsidRPr="00BA41DC" w:rsidRDefault="00BA41DC" w:rsidP="00BA41D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Middle States Commission on Higher Education (MSCHE)</w:t>
            </w:r>
          </w:p>
          <w:p w14:paraId="52147E3E" w14:textId="77777777" w:rsidR="00BA41DC" w:rsidRPr="00BA41DC" w:rsidRDefault="00BA41DC" w:rsidP="00BA41D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January 1, 2007</w:t>
            </w:r>
          </w:p>
          <w:p w14:paraId="773BF7FF" w14:textId="77777777" w:rsidR="00BA41DC" w:rsidRPr="00BA41DC" w:rsidRDefault="00BA41DC" w:rsidP="00BA41D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Voluntarily closed </w:t>
            </w:r>
          </w:p>
          <w:p w14:paraId="52A5EBEB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in receipt of student records</w:t>
            </w:r>
          </w:p>
          <w:p w14:paraId="425880FF" w14:textId="77777777" w:rsidR="00BA41DC" w:rsidRPr="00BA41DC" w:rsidRDefault="00BA41DC" w:rsidP="00BA41D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476 students were enrolled at time of closure</w:t>
            </w:r>
          </w:p>
          <w:p w14:paraId="58597C52" w14:textId="77777777" w:rsidR="00BA41DC" w:rsidRPr="00BA41DC" w:rsidRDefault="00BA41DC" w:rsidP="004F6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</w:tcPr>
          <w:p w14:paraId="7C032CC7" w14:textId="77777777" w:rsidR="00BA41DC" w:rsidRPr="00BA41DC" w:rsidRDefault="00BA41DC" w:rsidP="004F6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 9, 2020</w:t>
            </w:r>
          </w:p>
        </w:tc>
      </w:tr>
      <w:tr w:rsidR="00BA41DC" w:rsidRPr="00BA41DC" w14:paraId="4D235082" w14:textId="77777777" w:rsidTr="004F60E9">
        <w:trPr>
          <w:trHeight w:val="1772"/>
        </w:trPr>
        <w:tc>
          <w:tcPr>
            <w:tcW w:w="720" w:type="dxa"/>
          </w:tcPr>
          <w:p w14:paraId="5E2A1770" w14:textId="77777777" w:rsidR="00BA41DC" w:rsidRPr="00BA41DC" w:rsidRDefault="00BA41DC" w:rsidP="00BA41D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10" w:type="dxa"/>
          </w:tcPr>
          <w:p w14:paraId="0FD20A0B" w14:textId="77777777" w:rsidR="00BA41DC" w:rsidRPr="00BA41DC" w:rsidRDefault="00BA41DC" w:rsidP="004F6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Brown College of Court Reporting (Atlanta, GA)</w:t>
            </w:r>
          </w:p>
          <w:p w14:paraId="07D8001F" w14:textId="77777777" w:rsidR="00BA41DC" w:rsidRPr="00BA41DC" w:rsidRDefault="00BA41DC" w:rsidP="00BA41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04895A9D" w14:textId="77777777" w:rsidR="00BA41DC" w:rsidRPr="00BA41DC" w:rsidRDefault="00BA41DC" w:rsidP="00BA41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authorized January 1, 1981</w:t>
            </w:r>
          </w:p>
          <w:p w14:paraId="2465F91A" w14:textId="77777777" w:rsidR="00BA41DC" w:rsidRPr="00BA41DC" w:rsidRDefault="00BA41DC" w:rsidP="00BA41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Voluntarily closed</w:t>
            </w:r>
          </w:p>
          <w:p w14:paraId="77121988" w14:textId="77777777" w:rsidR="00BA41DC" w:rsidRPr="00BA41DC" w:rsidRDefault="00BA41DC" w:rsidP="00BA41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GNPEC is awaiting receipt of student records</w:t>
            </w:r>
          </w:p>
          <w:p w14:paraId="0C6A745D" w14:textId="77777777" w:rsidR="00BA41DC" w:rsidRPr="00BA41DC" w:rsidRDefault="00BA41DC" w:rsidP="00BA41D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 students were enrolled at time of closure</w:t>
            </w:r>
          </w:p>
        </w:tc>
        <w:tc>
          <w:tcPr>
            <w:tcW w:w="2760" w:type="dxa"/>
          </w:tcPr>
          <w:p w14:paraId="6AFED44C" w14:textId="77777777" w:rsidR="00BA41DC" w:rsidRPr="00BA41DC" w:rsidRDefault="00BA41DC" w:rsidP="004F6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A4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 31, 2020</w:t>
            </w:r>
          </w:p>
        </w:tc>
      </w:tr>
    </w:tbl>
    <w:p w14:paraId="52920A1F" w14:textId="77777777" w:rsidR="00813E90" w:rsidRPr="005E591A" w:rsidRDefault="00813E90" w:rsidP="00C114D0">
      <w:pPr>
        <w:rPr>
          <w:rFonts w:ascii="Times New Roman" w:hAnsi="Times New Roman" w:cs="Times New Roman"/>
          <w:b/>
          <w:sz w:val="18"/>
          <w:szCs w:val="18"/>
        </w:rPr>
      </w:pPr>
    </w:p>
    <w:p w14:paraId="1083C04E" w14:textId="75F5505E" w:rsidR="00192C40" w:rsidRPr="005E591A" w:rsidRDefault="00F50032" w:rsidP="00D00ABB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>No approval required.</w:t>
      </w:r>
    </w:p>
    <w:p w14:paraId="5A6954BE" w14:textId="77777777" w:rsidR="00192C40" w:rsidRPr="005E591A" w:rsidRDefault="00192C40" w:rsidP="00D00ABB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18"/>
          <w:szCs w:val="18"/>
        </w:rPr>
      </w:pPr>
    </w:p>
    <w:p w14:paraId="64AD2D22" w14:textId="77777777" w:rsidR="008A006F" w:rsidRPr="005E591A" w:rsidRDefault="00192C40" w:rsidP="00C029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sz w:val="22"/>
          <w:szCs w:val="22"/>
        </w:rPr>
        <w:t>ADJOURNMENT</w:t>
      </w:r>
    </w:p>
    <w:p w14:paraId="3D98AA72" w14:textId="4571D635" w:rsidR="008A006F" w:rsidRPr="005E591A" w:rsidRDefault="004D07C9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Trustee</w:t>
      </w:r>
      <w:r w:rsidR="00C114D0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194BF8">
        <w:rPr>
          <w:rFonts w:ascii="Times New Roman" w:hAnsi="Times New Roman" w:cs="Times New Roman"/>
          <w:sz w:val="18"/>
          <w:szCs w:val="18"/>
        </w:rPr>
        <w:t>Todd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</w:t>
      </w:r>
      <w:r w:rsidR="005E591A">
        <w:rPr>
          <w:rFonts w:ascii="Times New Roman" w:hAnsi="Times New Roman" w:cs="Times New Roman"/>
          <w:sz w:val="18"/>
          <w:szCs w:val="18"/>
        </w:rPr>
        <w:t>moved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194BF8">
        <w:rPr>
          <w:rFonts w:ascii="Times New Roman" w:hAnsi="Times New Roman" w:cs="Times New Roman"/>
          <w:sz w:val="18"/>
          <w:szCs w:val="18"/>
        </w:rPr>
        <w:t>Vice Chair Hinton</w:t>
      </w:r>
      <w:r w:rsidR="008A006F" w:rsidRPr="005E591A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4EDF949C" w14:textId="77777777" w:rsidR="008A006F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3A297124" w14:textId="06BD6C35" w:rsidR="00431095" w:rsidRPr="005E591A" w:rsidRDefault="008A006F" w:rsidP="008A006F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5E591A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Pr="00F60431">
        <w:rPr>
          <w:rFonts w:ascii="Times New Roman" w:hAnsi="Times New Roman" w:cs="Times New Roman"/>
          <w:sz w:val="18"/>
          <w:szCs w:val="18"/>
        </w:rPr>
        <w:t>1</w:t>
      </w:r>
      <w:r w:rsidR="00194BF8">
        <w:rPr>
          <w:rFonts w:ascii="Times New Roman" w:hAnsi="Times New Roman" w:cs="Times New Roman"/>
          <w:sz w:val="18"/>
          <w:szCs w:val="18"/>
        </w:rPr>
        <w:t>2</w:t>
      </w:r>
      <w:r w:rsidRPr="00F60431">
        <w:rPr>
          <w:rFonts w:ascii="Times New Roman" w:hAnsi="Times New Roman" w:cs="Times New Roman"/>
          <w:sz w:val="18"/>
          <w:szCs w:val="18"/>
        </w:rPr>
        <w:t>:</w:t>
      </w:r>
      <w:r w:rsidR="00813E90">
        <w:rPr>
          <w:rFonts w:ascii="Times New Roman" w:hAnsi="Times New Roman" w:cs="Times New Roman"/>
          <w:sz w:val="18"/>
          <w:szCs w:val="18"/>
        </w:rPr>
        <w:t>5</w:t>
      </w:r>
      <w:r w:rsidR="00194BF8">
        <w:rPr>
          <w:rFonts w:ascii="Times New Roman" w:hAnsi="Times New Roman" w:cs="Times New Roman"/>
          <w:sz w:val="18"/>
          <w:szCs w:val="18"/>
        </w:rPr>
        <w:t>6</w:t>
      </w:r>
      <w:r w:rsidRPr="00F60431">
        <w:rPr>
          <w:rFonts w:ascii="Times New Roman" w:hAnsi="Times New Roman" w:cs="Times New Roman"/>
          <w:sz w:val="18"/>
          <w:szCs w:val="18"/>
        </w:rPr>
        <w:t xml:space="preserve"> </w:t>
      </w:r>
      <w:r w:rsidR="0064672F" w:rsidRPr="00F60431">
        <w:rPr>
          <w:rFonts w:ascii="Times New Roman" w:hAnsi="Times New Roman" w:cs="Times New Roman"/>
          <w:sz w:val="18"/>
          <w:szCs w:val="18"/>
        </w:rPr>
        <w:t>p</w:t>
      </w:r>
      <w:r w:rsidRPr="005E591A">
        <w:rPr>
          <w:rFonts w:ascii="Times New Roman" w:hAnsi="Times New Roman" w:cs="Times New Roman"/>
          <w:sz w:val="18"/>
          <w:szCs w:val="18"/>
        </w:rPr>
        <w:t>.m.</w:t>
      </w:r>
    </w:p>
    <w:p w14:paraId="7F5AE90A" w14:textId="1C555988" w:rsidR="00430B58" w:rsidRPr="005E591A" w:rsidRDefault="00C0292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11587F2A" w14:textId="0B13300C" w:rsidR="00BC4B95" w:rsidRPr="005E591A" w:rsidRDefault="00BC4B95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23741707" w14:textId="22FAB64F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BOARD OF TRUSTEES CHAIR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BOARD OF TRUSTEES SECRETARY </w:t>
      </w:r>
    </w:p>
    <w:p w14:paraId="50E7EB88" w14:textId="03EFD63E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APPROVAL:</w:t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APPROVAL:</w:t>
      </w:r>
    </w:p>
    <w:p w14:paraId="37A42835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FA749BA" w14:textId="77777777" w:rsidR="00FB46B1" w:rsidRPr="00FB46B1" w:rsidRDefault="00FB46B1" w:rsidP="00FB46B1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FC4418F" w14:textId="77777777" w:rsidR="00FB46B1" w:rsidRPr="00FB46B1" w:rsidRDefault="00FB46B1" w:rsidP="00FB46B1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713CE62" w14:textId="77777777" w:rsidR="00FB46B1" w:rsidRPr="00FB46B1" w:rsidRDefault="00FB46B1" w:rsidP="00FB46B1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7DE171B8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4CD4A42B" w14:textId="77777777" w:rsidR="00FB46B1" w:rsidRPr="00FB46B1" w:rsidRDefault="00FB46B1" w:rsidP="00FB46B1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14AAD712" w14:textId="77777777" w:rsidR="00FB46B1" w:rsidRPr="00FB46B1" w:rsidRDefault="00FB46B1" w:rsidP="00FB46B1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 w:rsidRPr="00FB46B1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p w14:paraId="30EFADD8" w14:textId="69FE1672" w:rsidR="00EE639C" w:rsidRPr="005E591A" w:rsidRDefault="00EE639C" w:rsidP="00E47D22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5E591A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1D45A" w14:textId="77777777" w:rsidR="00431095" w:rsidRDefault="00431095" w:rsidP="00431095">
      <w:r>
        <w:separator/>
      </w:r>
    </w:p>
  </w:endnote>
  <w:endnote w:type="continuationSeparator" w:id="0">
    <w:p w14:paraId="78C84BBD" w14:textId="77777777" w:rsidR="00431095" w:rsidRDefault="0043109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23968" w14:textId="77777777" w:rsidR="00431095" w:rsidRDefault="00431095" w:rsidP="00431095">
      <w:r>
        <w:separator/>
      </w:r>
    </w:p>
  </w:footnote>
  <w:footnote w:type="continuationSeparator" w:id="0">
    <w:p w14:paraId="7F042775" w14:textId="77777777" w:rsidR="00431095" w:rsidRDefault="00431095" w:rsidP="00431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32DD6"/>
    <w:multiLevelType w:val="hybridMultilevel"/>
    <w:tmpl w:val="582C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2048"/>
    <w:multiLevelType w:val="hybridMultilevel"/>
    <w:tmpl w:val="491044BE"/>
    <w:lvl w:ilvl="0" w:tplc="BE80E8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3E99"/>
    <w:multiLevelType w:val="hybridMultilevel"/>
    <w:tmpl w:val="5A8E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543B73"/>
    <w:multiLevelType w:val="hybridMultilevel"/>
    <w:tmpl w:val="CCBE176C"/>
    <w:lvl w:ilvl="0" w:tplc="DDE053D6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4EC5"/>
    <w:multiLevelType w:val="hybridMultilevel"/>
    <w:tmpl w:val="18361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2B5B"/>
    <w:multiLevelType w:val="hybridMultilevel"/>
    <w:tmpl w:val="EBC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365B"/>
    <w:multiLevelType w:val="hybridMultilevel"/>
    <w:tmpl w:val="1D629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F85ACC"/>
    <w:multiLevelType w:val="hybridMultilevel"/>
    <w:tmpl w:val="A5681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924"/>
    <w:multiLevelType w:val="hybridMultilevel"/>
    <w:tmpl w:val="C314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B788A"/>
    <w:multiLevelType w:val="hybridMultilevel"/>
    <w:tmpl w:val="942C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E40012"/>
    <w:multiLevelType w:val="hybridMultilevel"/>
    <w:tmpl w:val="5DF28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E57"/>
    <w:multiLevelType w:val="hybridMultilevel"/>
    <w:tmpl w:val="4DCCE6EE"/>
    <w:lvl w:ilvl="0" w:tplc="7108C5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F500AA"/>
    <w:multiLevelType w:val="hybridMultilevel"/>
    <w:tmpl w:val="31E476A8"/>
    <w:lvl w:ilvl="0" w:tplc="992E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F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62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88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3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C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21CF"/>
    <w:multiLevelType w:val="hybridMultilevel"/>
    <w:tmpl w:val="7726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11"/>
  </w:num>
  <w:num w:numId="7">
    <w:abstractNumId w:val="15"/>
  </w:num>
  <w:num w:numId="8">
    <w:abstractNumId w:val="12"/>
  </w:num>
  <w:num w:numId="9">
    <w:abstractNumId w:val="8"/>
  </w:num>
  <w:num w:numId="10">
    <w:abstractNumId w:val="13"/>
  </w:num>
  <w:num w:numId="11">
    <w:abstractNumId w:val="0"/>
  </w:num>
  <w:num w:numId="12">
    <w:abstractNumId w:val="7"/>
  </w:num>
  <w:num w:numId="13">
    <w:abstractNumId w:val="6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B"/>
    <w:rsid w:val="00012DDB"/>
    <w:rsid w:val="0003570F"/>
    <w:rsid w:val="0004622A"/>
    <w:rsid w:val="00091EE3"/>
    <w:rsid w:val="000B388C"/>
    <w:rsid w:val="000E4AF0"/>
    <w:rsid w:val="000F6D25"/>
    <w:rsid w:val="00106208"/>
    <w:rsid w:val="00153367"/>
    <w:rsid w:val="0016079D"/>
    <w:rsid w:val="00167C6D"/>
    <w:rsid w:val="00173CB0"/>
    <w:rsid w:val="00174E4B"/>
    <w:rsid w:val="001853DA"/>
    <w:rsid w:val="00192C40"/>
    <w:rsid w:val="00194BF8"/>
    <w:rsid w:val="00196BB3"/>
    <w:rsid w:val="001A2434"/>
    <w:rsid w:val="001F6899"/>
    <w:rsid w:val="00207C42"/>
    <w:rsid w:val="00212482"/>
    <w:rsid w:val="00231D83"/>
    <w:rsid w:val="00261C5D"/>
    <w:rsid w:val="00297842"/>
    <w:rsid w:val="002A4067"/>
    <w:rsid w:val="002E57AB"/>
    <w:rsid w:val="003003C9"/>
    <w:rsid w:val="00382A5D"/>
    <w:rsid w:val="003A4F1E"/>
    <w:rsid w:val="003B59E6"/>
    <w:rsid w:val="003C06E7"/>
    <w:rsid w:val="003C4A0C"/>
    <w:rsid w:val="003D029E"/>
    <w:rsid w:val="003D1EF7"/>
    <w:rsid w:val="00403268"/>
    <w:rsid w:val="00407FB7"/>
    <w:rsid w:val="00430B58"/>
    <w:rsid w:val="00431095"/>
    <w:rsid w:val="00440CF6"/>
    <w:rsid w:val="00443D93"/>
    <w:rsid w:val="004609E4"/>
    <w:rsid w:val="00471C74"/>
    <w:rsid w:val="00472757"/>
    <w:rsid w:val="00482DDF"/>
    <w:rsid w:val="004937B7"/>
    <w:rsid w:val="00495AE0"/>
    <w:rsid w:val="004C4375"/>
    <w:rsid w:val="004C4B52"/>
    <w:rsid w:val="004C666F"/>
    <w:rsid w:val="004D07C9"/>
    <w:rsid w:val="004D3458"/>
    <w:rsid w:val="00580A89"/>
    <w:rsid w:val="00590E93"/>
    <w:rsid w:val="0059375C"/>
    <w:rsid w:val="005E591A"/>
    <w:rsid w:val="005F3074"/>
    <w:rsid w:val="006317B6"/>
    <w:rsid w:val="00643E9F"/>
    <w:rsid w:val="0064672F"/>
    <w:rsid w:val="00692474"/>
    <w:rsid w:val="006A4C76"/>
    <w:rsid w:val="006C47AB"/>
    <w:rsid w:val="006D67DD"/>
    <w:rsid w:val="0070534D"/>
    <w:rsid w:val="00727646"/>
    <w:rsid w:val="00736036"/>
    <w:rsid w:val="00744A8B"/>
    <w:rsid w:val="00776DE7"/>
    <w:rsid w:val="00793513"/>
    <w:rsid w:val="0079625F"/>
    <w:rsid w:val="007B0FD1"/>
    <w:rsid w:val="007C2BCB"/>
    <w:rsid w:val="007E2E09"/>
    <w:rsid w:val="00813E90"/>
    <w:rsid w:val="00857C89"/>
    <w:rsid w:val="008A006F"/>
    <w:rsid w:val="008F6628"/>
    <w:rsid w:val="009122C2"/>
    <w:rsid w:val="009419D4"/>
    <w:rsid w:val="00976B29"/>
    <w:rsid w:val="009A64A3"/>
    <w:rsid w:val="00A15EDB"/>
    <w:rsid w:val="00A20BF3"/>
    <w:rsid w:val="00A20FF9"/>
    <w:rsid w:val="00A35A8D"/>
    <w:rsid w:val="00A84D5B"/>
    <w:rsid w:val="00A86285"/>
    <w:rsid w:val="00AC2198"/>
    <w:rsid w:val="00AD5738"/>
    <w:rsid w:val="00AE3665"/>
    <w:rsid w:val="00B35C27"/>
    <w:rsid w:val="00B74131"/>
    <w:rsid w:val="00B853E8"/>
    <w:rsid w:val="00BA0ED7"/>
    <w:rsid w:val="00BA41DC"/>
    <w:rsid w:val="00BC220A"/>
    <w:rsid w:val="00BC4B95"/>
    <w:rsid w:val="00BD00D9"/>
    <w:rsid w:val="00BE7C5B"/>
    <w:rsid w:val="00C0292E"/>
    <w:rsid w:val="00C114D0"/>
    <w:rsid w:val="00C14D73"/>
    <w:rsid w:val="00C16EE4"/>
    <w:rsid w:val="00C31EE1"/>
    <w:rsid w:val="00C62A7F"/>
    <w:rsid w:val="00C64779"/>
    <w:rsid w:val="00C67040"/>
    <w:rsid w:val="00C83B21"/>
    <w:rsid w:val="00CC225D"/>
    <w:rsid w:val="00D00ABB"/>
    <w:rsid w:val="00D21A81"/>
    <w:rsid w:val="00D54689"/>
    <w:rsid w:val="00D72EDE"/>
    <w:rsid w:val="00D912A3"/>
    <w:rsid w:val="00DA5862"/>
    <w:rsid w:val="00DB0923"/>
    <w:rsid w:val="00E04889"/>
    <w:rsid w:val="00E17F5D"/>
    <w:rsid w:val="00E47D22"/>
    <w:rsid w:val="00E604CB"/>
    <w:rsid w:val="00E714FF"/>
    <w:rsid w:val="00E812F5"/>
    <w:rsid w:val="00E82BB2"/>
    <w:rsid w:val="00E83E02"/>
    <w:rsid w:val="00E94990"/>
    <w:rsid w:val="00EA2565"/>
    <w:rsid w:val="00EA5B66"/>
    <w:rsid w:val="00EB011C"/>
    <w:rsid w:val="00EB6462"/>
    <w:rsid w:val="00EB68CF"/>
    <w:rsid w:val="00EE29CD"/>
    <w:rsid w:val="00EE5215"/>
    <w:rsid w:val="00EE639C"/>
    <w:rsid w:val="00F11E40"/>
    <w:rsid w:val="00F265F5"/>
    <w:rsid w:val="00F3249E"/>
    <w:rsid w:val="00F50032"/>
    <w:rsid w:val="00F60431"/>
    <w:rsid w:val="00FB2B11"/>
    <w:rsid w:val="00FB46B1"/>
    <w:rsid w:val="00FD30DA"/>
    <w:rsid w:val="00FD3BE7"/>
    <w:rsid w:val="00FE4ABD"/>
    <w:rsid w:val="00FF5C15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</w:style>
  <w:style w:type="paragraph" w:styleId="NoSpacing">
    <w:name w:val="No Spacing"/>
    <w:uiPriority w:val="1"/>
    <w:qFormat/>
    <w:rsid w:val="00FB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B9605-E366-44E4-9345-A4000F7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13</TotalTime>
  <Pages>2</Pages>
  <Words>578</Words>
  <Characters>3324</Characters>
  <Application>Microsoft Office Word</Application>
  <DocSecurity>0</DocSecurity>
  <Lines>138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Kirk Shook</cp:lastModifiedBy>
  <cp:revision>4</cp:revision>
  <dcterms:created xsi:type="dcterms:W3CDTF">2021-01-27T14:39:00Z</dcterms:created>
  <dcterms:modified xsi:type="dcterms:W3CDTF">2021-01-27T15:07:00Z</dcterms:modified>
</cp:coreProperties>
</file>