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5739" w:tblpY="388"/>
        <w:tblW w:w="0" w:type="auto"/>
        <w:tblLook w:val="04A0" w:firstRow="1" w:lastRow="0" w:firstColumn="1" w:lastColumn="0" w:noHBand="0" w:noVBand="1"/>
      </w:tblPr>
      <w:tblGrid>
        <w:gridCol w:w="1435"/>
        <w:gridCol w:w="3060"/>
      </w:tblGrid>
      <w:tr w:rsidR="00FB2B11" w:rsidRPr="00496EE9" w14:paraId="1FB57B8B" w14:textId="77777777" w:rsidTr="00FB2B11">
        <w:tc>
          <w:tcPr>
            <w:tcW w:w="1435" w:type="dxa"/>
          </w:tcPr>
          <w:p w14:paraId="2F4271ED" w14:textId="77777777" w:rsidR="00FB2B11" w:rsidRPr="00496EE9" w:rsidRDefault="00FB2B11" w:rsidP="00FB2B11">
            <w:pPr>
              <w:pStyle w:val="NoSpacing"/>
              <w:rPr>
                <w:rFonts w:ascii="Times New Roman" w:hAnsi="Times New Roman" w:cs="Times New Roman"/>
                <w:b/>
                <w:bCs/>
                <w:sz w:val="20"/>
                <w:szCs w:val="20"/>
              </w:rPr>
            </w:pPr>
            <w:r w:rsidRPr="00496EE9">
              <w:rPr>
                <w:rFonts w:ascii="Times New Roman" w:hAnsi="Times New Roman" w:cs="Times New Roman"/>
                <w:b/>
                <w:bCs/>
                <w:sz w:val="20"/>
                <w:szCs w:val="20"/>
              </w:rPr>
              <w:t>DATE</w:t>
            </w:r>
          </w:p>
        </w:tc>
        <w:tc>
          <w:tcPr>
            <w:tcW w:w="3060" w:type="dxa"/>
          </w:tcPr>
          <w:p w14:paraId="23196146" w14:textId="7D10FE78" w:rsidR="00FB2B11" w:rsidRPr="00496EE9" w:rsidRDefault="00FB2B11" w:rsidP="00FB2B11">
            <w:pPr>
              <w:pStyle w:val="NoSpacing"/>
              <w:rPr>
                <w:rFonts w:ascii="Times New Roman" w:hAnsi="Times New Roman" w:cs="Times New Roman"/>
                <w:sz w:val="20"/>
                <w:szCs w:val="20"/>
              </w:rPr>
            </w:pPr>
            <w:r w:rsidRPr="00496EE9">
              <w:rPr>
                <w:rFonts w:ascii="Times New Roman" w:hAnsi="Times New Roman" w:cs="Times New Roman"/>
                <w:sz w:val="20"/>
                <w:szCs w:val="20"/>
              </w:rPr>
              <w:t xml:space="preserve">Monday, </w:t>
            </w:r>
            <w:r w:rsidR="008C0DEC">
              <w:rPr>
                <w:rFonts w:ascii="Times New Roman" w:hAnsi="Times New Roman" w:cs="Times New Roman"/>
                <w:sz w:val="20"/>
                <w:szCs w:val="20"/>
              </w:rPr>
              <w:t>July 27</w:t>
            </w:r>
            <w:r w:rsidRPr="00496EE9">
              <w:rPr>
                <w:rFonts w:ascii="Times New Roman" w:hAnsi="Times New Roman" w:cs="Times New Roman"/>
                <w:sz w:val="20"/>
                <w:szCs w:val="20"/>
              </w:rPr>
              <w:t>, 2020</w:t>
            </w:r>
          </w:p>
        </w:tc>
      </w:tr>
      <w:tr w:rsidR="00FB2B11" w:rsidRPr="00496EE9" w14:paraId="010EA60A" w14:textId="77777777" w:rsidTr="00FB2B11">
        <w:tc>
          <w:tcPr>
            <w:tcW w:w="1435" w:type="dxa"/>
          </w:tcPr>
          <w:p w14:paraId="1051576B" w14:textId="77777777" w:rsidR="00FB2B11" w:rsidRPr="00496EE9" w:rsidRDefault="00FB2B11" w:rsidP="00FB2B11">
            <w:pPr>
              <w:pStyle w:val="NoSpacing"/>
              <w:rPr>
                <w:rFonts w:ascii="Times New Roman" w:hAnsi="Times New Roman" w:cs="Times New Roman"/>
                <w:b/>
                <w:bCs/>
                <w:sz w:val="20"/>
                <w:szCs w:val="20"/>
              </w:rPr>
            </w:pPr>
            <w:r w:rsidRPr="00496EE9">
              <w:rPr>
                <w:rFonts w:ascii="Times New Roman" w:hAnsi="Times New Roman" w:cs="Times New Roman"/>
                <w:b/>
                <w:bCs/>
                <w:sz w:val="20"/>
                <w:szCs w:val="20"/>
              </w:rPr>
              <w:t>TIME</w:t>
            </w:r>
          </w:p>
        </w:tc>
        <w:tc>
          <w:tcPr>
            <w:tcW w:w="3060" w:type="dxa"/>
          </w:tcPr>
          <w:p w14:paraId="1B936822" w14:textId="77777777" w:rsidR="00FB2B11" w:rsidRPr="00496EE9" w:rsidRDefault="00FB2B11" w:rsidP="00FB2B11">
            <w:pPr>
              <w:pStyle w:val="NoSpacing"/>
              <w:rPr>
                <w:rFonts w:ascii="Times New Roman" w:hAnsi="Times New Roman" w:cs="Times New Roman"/>
                <w:sz w:val="20"/>
                <w:szCs w:val="20"/>
              </w:rPr>
            </w:pPr>
            <w:r w:rsidRPr="00496EE9">
              <w:rPr>
                <w:rFonts w:ascii="Times New Roman" w:hAnsi="Times New Roman" w:cs="Times New Roman"/>
                <w:sz w:val="20"/>
                <w:szCs w:val="20"/>
              </w:rPr>
              <w:t>12:45 PM</w:t>
            </w:r>
          </w:p>
        </w:tc>
      </w:tr>
      <w:tr w:rsidR="00FB2B11" w:rsidRPr="00496EE9" w14:paraId="281FEB84" w14:textId="77777777" w:rsidTr="00FB2B11">
        <w:tc>
          <w:tcPr>
            <w:tcW w:w="1435" w:type="dxa"/>
          </w:tcPr>
          <w:p w14:paraId="2A047E43" w14:textId="77777777" w:rsidR="00FB2B11" w:rsidRPr="00496EE9" w:rsidRDefault="00FB2B11" w:rsidP="00FB2B11">
            <w:pPr>
              <w:pStyle w:val="NoSpacing"/>
              <w:rPr>
                <w:rFonts w:ascii="Times New Roman" w:hAnsi="Times New Roman" w:cs="Times New Roman"/>
                <w:b/>
                <w:bCs/>
                <w:sz w:val="20"/>
                <w:szCs w:val="20"/>
              </w:rPr>
            </w:pPr>
            <w:r w:rsidRPr="00496EE9">
              <w:rPr>
                <w:rFonts w:ascii="Times New Roman" w:hAnsi="Times New Roman" w:cs="Times New Roman"/>
                <w:b/>
                <w:bCs/>
                <w:sz w:val="20"/>
                <w:szCs w:val="20"/>
              </w:rPr>
              <w:t>LOCATION</w:t>
            </w:r>
          </w:p>
        </w:tc>
        <w:tc>
          <w:tcPr>
            <w:tcW w:w="3060" w:type="dxa"/>
          </w:tcPr>
          <w:p w14:paraId="096CA5C3" w14:textId="77777777" w:rsidR="00FB2B11" w:rsidRPr="00496EE9" w:rsidRDefault="00FB2B11" w:rsidP="00FB2B11">
            <w:pPr>
              <w:pStyle w:val="NoSpacing"/>
              <w:rPr>
                <w:rFonts w:ascii="Times New Roman" w:hAnsi="Times New Roman" w:cs="Times New Roman"/>
                <w:sz w:val="20"/>
                <w:szCs w:val="20"/>
              </w:rPr>
            </w:pPr>
            <w:r w:rsidRPr="00496EE9">
              <w:rPr>
                <w:rFonts w:ascii="Times New Roman" w:hAnsi="Times New Roman" w:cs="Times New Roman"/>
                <w:sz w:val="20"/>
                <w:szCs w:val="20"/>
              </w:rPr>
              <w:t>Via teleconference</w:t>
            </w:r>
          </w:p>
        </w:tc>
      </w:tr>
      <w:tr w:rsidR="00FB2B11" w:rsidRPr="00496EE9" w14:paraId="6A7434B7" w14:textId="77777777" w:rsidTr="00FB2B11">
        <w:tc>
          <w:tcPr>
            <w:tcW w:w="1435" w:type="dxa"/>
          </w:tcPr>
          <w:p w14:paraId="6B9AF597" w14:textId="77777777" w:rsidR="00FB2B11" w:rsidRPr="00496EE9" w:rsidRDefault="00FB2B11" w:rsidP="00FB2B11">
            <w:pPr>
              <w:pStyle w:val="NoSpacing"/>
              <w:rPr>
                <w:rFonts w:ascii="Times New Roman" w:hAnsi="Times New Roman" w:cs="Times New Roman"/>
                <w:b/>
                <w:bCs/>
                <w:sz w:val="20"/>
                <w:szCs w:val="20"/>
              </w:rPr>
            </w:pPr>
            <w:r>
              <w:rPr>
                <w:rFonts w:ascii="Times New Roman" w:hAnsi="Times New Roman" w:cs="Times New Roman"/>
                <w:b/>
                <w:bCs/>
                <w:sz w:val="20"/>
                <w:szCs w:val="20"/>
              </w:rPr>
              <w:t>PURPOSE</w:t>
            </w:r>
          </w:p>
        </w:tc>
        <w:tc>
          <w:tcPr>
            <w:tcW w:w="3060" w:type="dxa"/>
          </w:tcPr>
          <w:p w14:paraId="32CC80C1" w14:textId="4D4E0531" w:rsidR="00FB2B11" w:rsidRPr="00496EE9" w:rsidRDefault="00FB2B11" w:rsidP="00FB2B11">
            <w:pPr>
              <w:pStyle w:val="NoSpacing"/>
              <w:rPr>
                <w:rFonts w:ascii="Times New Roman" w:hAnsi="Times New Roman" w:cs="Times New Roman"/>
                <w:sz w:val="20"/>
                <w:szCs w:val="20"/>
              </w:rPr>
            </w:pPr>
            <w:r>
              <w:rPr>
                <w:rFonts w:ascii="Times New Roman" w:hAnsi="Times New Roman" w:cs="Times New Roman"/>
                <w:sz w:val="20"/>
                <w:szCs w:val="20"/>
              </w:rPr>
              <w:t>Quarterly TGTF Meeting</w:t>
            </w:r>
          </w:p>
        </w:tc>
      </w:tr>
    </w:tbl>
    <w:p w14:paraId="1559A971" w14:textId="7A98AE87" w:rsidR="00EC7D2C" w:rsidRPr="005E591A" w:rsidRDefault="007B0FD1" w:rsidP="007B0FD1">
      <w:pPr>
        <w:tabs>
          <w:tab w:val="left" w:pos="1380"/>
          <w:tab w:val="right" w:pos="10800"/>
        </w:tabs>
        <w:spacing w:line="360" w:lineRule="auto"/>
        <w:rPr>
          <w:rFonts w:ascii="Times New Roman" w:hAnsi="Times New Roman" w:cs="Times New Roman"/>
          <w:b/>
          <w:sz w:val="28"/>
          <w:szCs w:val="28"/>
        </w:rPr>
      </w:pPr>
      <w:r w:rsidRPr="005E591A">
        <w:rPr>
          <w:rFonts w:ascii="Times New Roman" w:hAnsi="Times New Roman" w:cs="Times New Roman"/>
          <w:b/>
          <w:color w:val="4472C4" w:themeColor="accent5"/>
          <w:sz w:val="28"/>
          <w:szCs w:val="28"/>
        </w:rPr>
        <w:t xml:space="preserve">          </w:t>
      </w:r>
      <w:r w:rsidR="00D912A3" w:rsidRPr="005E591A">
        <w:rPr>
          <w:rFonts w:ascii="Times New Roman" w:hAnsi="Times New Roman" w:cs="Times New Roman"/>
          <w:b/>
          <w:color w:val="4472C4" w:themeColor="accent5"/>
          <w:sz w:val="28"/>
          <w:szCs w:val="28"/>
        </w:rPr>
        <w:t xml:space="preserve">                                                        </w:t>
      </w:r>
      <w:r w:rsidR="00D54689" w:rsidRPr="005E591A">
        <w:rPr>
          <w:rFonts w:ascii="Times New Roman" w:hAnsi="Times New Roman" w:cs="Times New Roman"/>
          <w:b/>
          <w:sz w:val="28"/>
          <w:szCs w:val="28"/>
        </w:rPr>
        <w:t xml:space="preserve">BOARD </w:t>
      </w:r>
      <w:r w:rsidR="003D029E" w:rsidRPr="005E591A">
        <w:rPr>
          <w:rFonts w:ascii="Times New Roman" w:hAnsi="Times New Roman" w:cs="Times New Roman"/>
          <w:b/>
          <w:sz w:val="28"/>
          <w:szCs w:val="28"/>
        </w:rPr>
        <w:t>MEETING MINUTES</w:t>
      </w:r>
    </w:p>
    <w:p w14:paraId="3D23798D" w14:textId="77777777" w:rsidR="00FB2B11" w:rsidRDefault="007B0FD1" w:rsidP="00EA2565">
      <w:pPr>
        <w:ind w:left="705"/>
        <w:rPr>
          <w:rFonts w:ascii="Times New Roman" w:hAnsi="Times New Roman" w:cs="Times New Roman"/>
          <w:b/>
          <w:color w:val="4472C4" w:themeColor="accent5"/>
          <w:sz w:val="28"/>
          <w:szCs w:val="28"/>
        </w:rPr>
      </w:pPr>
      <w:r w:rsidRPr="005E591A">
        <w:rPr>
          <w:rFonts w:ascii="Times New Roman" w:hAnsi="Times New Roman" w:cs="Times New Roman"/>
          <w:noProof/>
        </w:rPr>
        <w:drawing>
          <wp:inline distT="0" distB="0" distL="0" distR="0" wp14:anchorId="79EBC9D3" wp14:editId="742E6826">
            <wp:extent cx="885825" cy="828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732" cy="846362"/>
                    </a:xfrm>
                    <a:prstGeom prst="rect">
                      <a:avLst/>
                    </a:prstGeom>
                    <a:noFill/>
                    <a:ln>
                      <a:noFill/>
                    </a:ln>
                  </pic:spPr>
                </pic:pic>
              </a:graphicData>
            </a:graphic>
          </wp:inline>
        </w:drawing>
      </w:r>
      <w:r w:rsidR="00A84D5B" w:rsidRPr="005E591A">
        <w:rPr>
          <w:rFonts w:ascii="Times New Roman" w:hAnsi="Times New Roman" w:cs="Times New Roman"/>
          <w:b/>
          <w:color w:val="4472C4" w:themeColor="accent5"/>
          <w:sz w:val="28"/>
          <w:szCs w:val="28"/>
        </w:rPr>
        <w:t xml:space="preserve">                       </w:t>
      </w:r>
      <w:r w:rsidR="00D912A3" w:rsidRPr="005E591A">
        <w:rPr>
          <w:rFonts w:ascii="Times New Roman" w:hAnsi="Times New Roman" w:cs="Times New Roman"/>
          <w:b/>
          <w:color w:val="4472C4" w:themeColor="accent5"/>
          <w:sz w:val="28"/>
          <w:szCs w:val="28"/>
        </w:rPr>
        <w:t xml:space="preserve"> </w:t>
      </w:r>
      <w:r w:rsidR="00A84D5B" w:rsidRPr="005E591A">
        <w:rPr>
          <w:rFonts w:ascii="Times New Roman" w:hAnsi="Times New Roman" w:cs="Times New Roman"/>
          <w:b/>
          <w:color w:val="4472C4" w:themeColor="accent5"/>
          <w:sz w:val="28"/>
          <w:szCs w:val="28"/>
        </w:rPr>
        <w:t xml:space="preserve">                               </w:t>
      </w:r>
      <w:r w:rsidR="00EA2565" w:rsidRPr="005E591A">
        <w:rPr>
          <w:rFonts w:ascii="Times New Roman" w:hAnsi="Times New Roman" w:cs="Times New Roman"/>
          <w:b/>
          <w:color w:val="4472C4" w:themeColor="accent5"/>
          <w:sz w:val="28"/>
          <w:szCs w:val="28"/>
        </w:rPr>
        <w:t xml:space="preserve">        </w:t>
      </w:r>
    </w:p>
    <w:p w14:paraId="3EE960D0" w14:textId="4257CB6A" w:rsidR="00EA2565" w:rsidRPr="005E591A" w:rsidRDefault="00FF759B" w:rsidP="00EA2565">
      <w:pPr>
        <w:ind w:left="705"/>
        <w:rPr>
          <w:rFonts w:ascii="Times New Roman" w:hAnsi="Times New Roman" w:cs="Times New Roman"/>
          <w:b/>
          <w:sz w:val="16"/>
          <w:szCs w:val="16"/>
        </w:rPr>
      </w:pPr>
      <w:r w:rsidRPr="005E591A">
        <w:rPr>
          <w:rFonts w:ascii="Times New Roman" w:hAnsi="Times New Roman" w:cs="Times New Roman"/>
          <w:b/>
          <w:sz w:val="16"/>
          <w:szCs w:val="16"/>
        </w:rPr>
        <w:t xml:space="preserve">GA </w:t>
      </w:r>
      <w:r w:rsidR="00EA2565" w:rsidRPr="005E591A">
        <w:rPr>
          <w:rFonts w:ascii="Times New Roman" w:hAnsi="Times New Roman" w:cs="Times New Roman"/>
          <w:b/>
          <w:sz w:val="16"/>
          <w:szCs w:val="16"/>
        </w:rPr>
        <w:t>Nonpublic Postsecondary</w:t>
      </w:r>
    </w:p>
    <w:p w14:paraId="4F654C72" w14:textId="71455CF2" w:rsidR="00212482" w:rsidRPr="005E591A" w:rsidRDefault="001853DA" w:rsidP="00EA2565">
      <w:pPr>
        <w:spacing w:line="360" w:lineRule="auto"/>
        <w:ind w:left="720"/>
        <w:rPr>
          <w:rFonts w:ascii="Times New Roman" w:hAnsi="Times New Roman" w:cs="Times New Roman"/>
          <w:b/>
          <w:sz w:val="16"/>
          <w:szCs w:val="16"/>
        </w:rPr>
      </w:pPr>
      <w:r w:rsidRPr="005E591A">
        <w:rPr>
          <w:rFonts w:ascii="Times New Roman" w:hAnsi="Times New Roman" w:cs="Times New Roman"/>
          <w:b/>
          <w:sz w:val="16"/>
          <w:szCs w:val="16"/>
        </w:rPr>
        <w:t xml:space="preserve"> </w:t>
      </w:r>
      <w:r w:rsidR="00EA2565" w:rsidRPr="005E591A">
        <w:rPr>
          <w:rFonts w:ascii="Times New Roman" w:hAnsi="Times New Roman" w:cs="Times New Roman"/>
          <w:b/>
          <w:sz w:val="16"/>
          <w:szCs w:val="16"/>
        </w:rPr>
        <w:t xml:space="preserve"> Education Commission</w:t>
      </w:r>
    </w:p>
    <w:p w14:paraId="0A200332" w14:textId="77777777" w:rsidR="00EA2565" w:rsidRPr="005E591A" w:rsidRDefault="00EA2565" w:rsidP="00EA2565">
      <w:pPr>
        <w:spacing w:line="360" w:lineRule="auto"/>
        <w:ind w:left="720"/>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1795"/>
        <w:gridCol w:w="7555"/>
      </w:tblGrid>
      <w:tr w:rsidR="00FB2B11" w:rsidRPr="00496EE9" w14:paraId="69AE9FB4" w14:textId="77777777" w:rsidTr="00CD2155">
        <w:tc>
          <w:tcPr>
            <w:tcW w:w="1795" w:type="dxa"/>
          </w:tcPr>
          <w:p w14:paraId="7B920EA7" w14:textId="77777777" w:rsidR="00FB2B11" w:rsidRPr="00496EE9" w:rsidRDefault="00FB2B11" w:rsidP="00CD2155">
            <w:pPr>
              <w:pStyle w:val="NoSpacing"/>
              <w:rPr>
                <w:rFonts w:ascii="Times New Roman" w:hAnsi="Times New Roman" w:cs="Times New Roman"/>
                <w:b/>
                <w:bCs/>
                <w:sz w:val="20"/>
                <w:szCs w:val="20"/>
              </w:rPr>
            </w:pPr>
            <w:r w:rsidRPr="00496EE9">
              <w:rPr>
                <w:rFonts w:ascii="Times New Roman" w:hAnsi="Times New Roman" w:cs="Times New Roman"/>
                <w:b/>
                <w:bCs/>
                <w:sz w:val="20"/>
                <w:szCs w:val="20"/>
              </w:rPr>
              <w:t>Meeting Chair</w:t>
            </w:r>
          </w:p>
        </w:tc>
        <w:tc>
          <w:tcPr>
            <w:tcW w:w="7555" w:type="dxa"/>
          </w:tcPr>
          <w:p w14:paraId="2D49221E" w14:textId="77777777" w:rsidR="00FB2B11" w:rsidRPr="00496EE9" w:rsidRDefault="00FB2B11" w:rsidP="00CD2155">
            <w:pPr>
              <w:pStyle w:val="NoSpacing"/>
              <w:rPr>
                <w:rFonts w:ascii="Times New Roman" w:hAnsi="Times New Roman" w:cs="Times New Roman"/>
                <w:sz w:val="20"/>
                <w:szCs w:val="20"/>
              </w:rPr>
            </w:pPr>
            <w:r w:rsidRPr="00496EE9">
              <w:rPr>
                <w:rFonts w:ascii="Times New Roman" w:hAnsi="Times New Roman" w:cs="Times New Roman"/>
                <w:sz w:val="20"/>
                <w:szCs w:val="20"/>
              </w:rPr>
              <w:t>Mollie Cohen</w:t>
            </w:r>
          </w:p>
        </w:tc>
      </w:tr>
      <w:tr w:rsidR="00FB2B11" w:rsidRPr="00496EE9" w14:paraId="4A49CDDD" w14:textId="77777777" w:rsidTr="00CD2155">
        <w:tc>
          <w:tcPr>
            <w:tcW w:w="1795" w:type="dxa"/>
          </w:tcPr>
          <w:p w14:paraId="6B31AF2E" w14:textId="77777777" w:rsidR="00FB2B11" w:rsidRPr="00496EE9" w:rsidRDefault="00FB2B11" w:rsidP="00CD2155">
            <w:pPr>
              <w:pStyle w:val="NoSpacing"/>
              <w:rPr>
                <w:rFonts w:ascii="Times New Roman" w:hAnsi="Times New Roman" w:cs="Times New Roman"/>
                <w:b/>
                <w:bCs/>
                <w:sz w:val="20"/>
                <w:szCs w:val="20"/>
              </w:rPr>
            </w:pPr>
            <w:r w:rsidRPr="00496EE9">
              <w:rPr>
                <w:rFonts w:ascii="Times New Roman" w:hAnsi="Times New Roman" w:cs="Times New Roman"/>
                <w:b/>
                <w:bCs/>
                <w:sz w:val="20"/>
                <w:szCs w:val="20"/>
              </w:rPr>
              <w:t>Meeting Title</w:t>
            </w:r>
          </w:p>
        </w:tc>
        <w:tc>
          <w:tcPr>
            <w:tcW w:w="7555" w:type="dxa"/>
          </w:tcPr>
          <w:p w14:paraId="6C1A5C0A" w14:textId="77777777" w:rsidR="00FB2B11" w:rsidRPr="00496EE9" w:rsidRDefault="00FB2B11" w:rsidP="00CD2155">
            <w:pPr>
              <w:pStyle w:val="NoSpacing"/>
              <w:rPr>
                <w:rFonts w:ascii="Times New Roman" w:hAnsi="Times New Roman" w:cs="Times New Roman"/>
                <w:sz w:val="20"/>
                <w:szCs w:val="20"/>
              </w:rPr>
            </w:pPr>
            <w:r w:rsidRPr="00496EE9">
              <w:rPr>
                <w:rFonts w:ascii="Times New Roman" w:hAnsi="Times New Roman" w:cs="Times New Roman"/>
                <w:sz w:val="20"/>
                <w:szCs w:val="20"/>
              </w:rPr>
              <w:t>Board of Trustees of the Tuition Guaranty Trust Fund</w:t>
            </w:r>
          </w:p>
        </w:tc>
      </w:tr>
      <w:tr w:rsidR="00FB2B11" w:rsidRPr="00496EE9" w14:paraId="255E1F07" w14:textId="77777777" w:rsidTr="00CD2155">
        <w:tc>
          <w:tcPr>
            <w:tcW w:w="1795" w:type="dxa"/>
          </w:tcPr>
          <w:p w14:paraId="0C6B7639" w14:textId="77777777" w:rsidR="00FB2B11" w:rsidRPr="00496EE9" w:rsidRDefault="00FB2B11" w:rsidP="00CD2155">
            <w:pPr>
              <w:pStyle w:val="NoSpacing"/>
              <w:rPr>
                <w:rFonts w:ascii="Times New Roman" w:hAnsi="Times New Roman" w:cs="Times New Roman"/>
                <w:b/>
                <w:bCs/>
                <w:sz w:val="20"/>
                <w:szCs w:val="20"/>
              </w:rPr>
            </w:pPr>
            <w:r w:rsidRPr="00496EE9">
              <w:rPr>
                <w:rFonts w:ascii="Times New Roman" w:hAnsi="Times New Roman" w:cs="Times New Roman"/>
                <w:b/>
                <w:bCs/>
                <w:sz w:val="20"/>
                <w:szCs w:val="20"/>
              </w:rPr>
              <w:t>Members Present</w:t>
            </w:r>
          </w:p>
        </w:tc>
        <w:tc>
          <w:tcPr>
            <w:tcW w:w="7555" w:type="dxa"/>
          </w:tcPr>
          <w:p w14:paraId="1ADDC1A1" w14:textId="77777777" w:rsidR="00FB2B11" w:rsidRPr="005E591A" w:rsidRDefault="00FB2B11" w:rsidP="00FB2B11">
            <w:pPr>
              <w:tabs>
                <w:tab w:val="left" w:pos="3040"/>
              </w:tabs>
              <w:rPr>
                <w:rFonts w:ascii="Times New Roman" w:hAnsi="Times New Roman" w:cs="Times New Roman"/>
                <w:sz w:val="20"/>
                <w:szCs w:val="20"/>
              </w:rPr>
            </w:pPr>
            <w:r w:rsidRPr="005E591A">
              <w:rPr>
                <w:rFonts w:ascii="Times New Roman" w:hAnsi="Times New Roman" w:cs="Times New Roman"/>
                <w:sz w:val="20"/>
                <w:szCs w:val="20"/>
              </w:rPr>
              <w:t xml:space="preserve">Mollie Cohen, </w:t>
            </w:r>
            <w:r w:rsidRPr="005E591A">
              <w:rPr>
                <w:rFonts w:ascii="Times New Roman" w:hAnsi="Times New Roman" w:cs="Times New Roman"/>
                <w:b/>
                <w:i/>
                <w:sz w:val="20"/>
                <w:szCs w:val="20"/>
              </w:rPr>
              <w:t>Chair</w:t>
            </w:r>
            <w:r w:rsidRPr="005E591A">
              <w:rPr>
                <w:rFonts w:ascii="Times New Roman" w:hAnsi="Times New Roman" w:cs="Times New Roman"/>
                <w:sz w:val="20"/>
                <w:szCs w:val="20"/>
              </w:rPr>
              <w:tab/>
              <w:t xml:space="preserve"> </w:t>
            </w:r>
          </w:p>
          <w:p w14:paraId="485A07F8" w14:textId="77777777" w:rsidR="00FB2B11" w:rsidRPr="005E591A" w:rsidRDefault="00FB2B11" w:rsidP="00FB2B11">
            <w:pPr>
              <w:tabs>
                <w:tab w:val="left" w:pos="3040"/>
              </w:tabs>
              <w:rPr>
                <w:rFonts w:ascii="Times New Roman" w:hAnsi="Times New Roman" w:cs="Times New Roman"/>
                <w:sz w:val="20"/>
                <w:szCs w:val="20"/>
              </w:rPr>
            </w:pPr>
            <w:r w:rsidRPr="005E591A">
              <w:rPr>
                <w:rFonts w:ascii="Times New Roman" w:hAnsi="Times New Roman" w:cs="Times New Roman"/>
                <w:sz w:val="20"/>
                <w:szCs w:val="20"/>
              </w:rPr>
              <w:t xml:space="preserve">Karen Gilbert, </w:t>
            </w:r>
            <w:r w:rsidRPr="005E591A">
              <w:rPr>
                <w:rFonts w:ascii="Times New Roman" w:hAnsi="Times New Roman" w:cs="Times New Roman"/>
                <w:b/>
                <w:i/>
                <w:sz w:val="20"/>
                <w:szCs w:val="20"/>
              </w:rPr>
              <w:t>Vice Chair</w:t>
            </w:r>
            <w:r w:rsidRPr="005E591A">
              <w:rPr>
                <w:rFonts w:ascii="Times New Roman" w:hAnsi="Times New Roman" w:cs="Times New Roman"/>
                <w:sz w:val="20"/>
                <w:szCs w:val="20"/>
              </w:rPr>
              <w:tab/>
              <w:t xml:space="preserve"> </w:t>
            </w:r>
          </w:p>
          <w:p w14:paraId="6513163D" w14:textId="77777777" w:rsidR="00FB2B11" w:rsidRPr="005E591A" w:rsidRDefault="00FB2B11" w:rsidP="00FB2B11">
            <w:pPr>
              <w:tabs>
                <w:tab w:val="left" w:pos="3040"/>
              </w:tabs>
              <w:rPr>
                <w:rFonts w:ascii="Times New Roman" w:hAnsi="Times New Roman" w:cs="Times New Roman"/>
                <w:sz w:val="20"/>
                <w:szCs w:val="20"/>
              </w:rPr>
            </w:pPr>
            <w:r w:rsidRPr="005E591A">
              <w:rPr>
                <w:rFonts w:ascii="Times New Roman" w:hAnsi="Times New Roman" w:cs="Times New Roman"/>
                <w:sz w:val="20"/>
                <w:szCs w:val="20"/>
              </w:rPr>
              <w:t>Lee Todd</w:t>
            </w:r>
          </w:p>
          <w:p w14:paraId="6E99AFC8" w14:textId="77777777" w:rsidR="00FB2B11" w:rsidRDefault="00FB2B11" w:rsidP="00FB2B11">
            <w:pPr>
              <w:tabs>
                <w:tab w:val="left" w:pos="3040"/>
              </w:tabs>
              <w:rPr>
                <w:rFonts w:ascii="Times New Roman" w:hAnsi="Times New Roman" w:cs="Times New Roman"/>
                <w:sz w:val="20"/>
                <w:szCs w:val="20"/>
              </w:rPr>
            </w:pPr>
            <w:r w:rsidRPr="005E591A">
              <w:rPr>
                <w:rFonts w:ascii="Times New Roman" w:hAnsi="Times New Roman" w:cs="Times New Roman"/>
                <w:sz w:val="20"/>
                <w:szCs w:val="20"/>
              </w:rPr>
              <w:t>Ryan Blythe</w:t>
            </w:r>
            <w:r w:rsidRPr="00496EE9">
              <w:rPr>
                <w:rFonts w:ascii="Times New Roman" w:hAnsi="Times New Roman" w:cs="Times New Roman"/>
                <w:sz w:val="20"/>
                <w:szCs w:val="20"/>
              </w:rPr>
              <w:t xml:space="preserve"> </w:t>
            </w:r>
          </w:p>
          <w:p w14:paraId="02D0F546" w14:textId="3719A9F3" w:rsidR="00FB2B11" w:rsidRPr="00496EE9" w:rsidRDefault="00FB2B11" w:rsidP="00FB2B11">
            <w:pPr>
              <w:tabs>
                <w:tab w:val="left" w:pos="3040"/>
              </w:tabs>
              <w:rPr>
                <w:rFonts w:ascii="Times New Roman" w:hAnsi="Times New Roman" w:cs="Times New Roman"/>
                <w:i/>
                <w:iCs/>
                <w:sz w:val="20"/>
                <w:szCs w:val="20"/>
              </w:rPr>
            </w:pPr>
            <w:r w:rsidRPr="00496EE9">
              <w:rPr>
                <w:rFonts w:ascii="Times New Roman" w:hAnsi="Times New Roman" w:cs="Times New Roman"/>
                <w:sz w:val="20"/>
                <w:szCs w:val="20"/>
              </w:rPr>
              <w:t xml:space="preserve">Kirk Shook, </w:t>
            </w:r>
            <w:r w:rsidRPr="00496EE9">
              <w:rPr>
                <w:rFonts w:ascii="Times New Roman" w:hAnsi="Times New Roman" w:cs="Times New Roman"/>
                <w:b/>
                <w:bCs/>
                <w:sz w:val="20"/>
                <w:szCs w:val="20"/>
              </w:rPr>
              <w:t xml:space="preserve">Secretary </w:t>
            </w:r>
            <w:r w:rsidRPr="00496EE9">
              <w:rPr>
                <w:rFonts w:ascii="Times New Roman" w:hAnsi="Times New Roman" w:cs="Times New Roman"/>
                <w:sz w:val="20"/>
                <w:szCs w:val="20"/>
              </w:rPr>
              <w:t>(</w:t>
            </w:r>
            <w:r w:rsidRPr="00496EE9">
              <w:rPr>
                <w:rFonts w:ascii="Times New Roman" w:hAnsi="Times New Roman" w:cs="Times New Roman"/>
                <w:i/>
                <w:iCs/>
                <w:sz w:val="20"/>
                <w:szCs w:val="20"/>
              </w:rPr>
              <w:t>Non-Voting Member)</w:t>
            </w:r>
          </w:p>
        </w:tc>
      </w:tr>
      <w:tr w:rsidR="00FB2B11" w:rsidRPr="00496EE9" w14:paraId="6E8CFA54" w14:textId="77777777" w:rsidTr="00CD2155">
        <w:tc>
          <w:tcPr>
            <w:tcW w:w="1795" w:type="dxa"/>
          </w:tcPr>
          <w:p w14:paraId="26D9038C" w14:textId="77777777" w:rsidR="00FB2B11" w:rsidRPr="00496EE9" w:rsidRDefault="00FB2B11" w:rsidP="00CD2155">
            <w:pPr>
              <w:pStyle w:val="NoSpacing"/>
              <w:rPr>
                <w:rFonts w:ascii="Times New Roman" w:hAnsi="Times New Roman" w:cs="Times New Roman"/>
                <w:b/>
                <w:bCs/>
                <w:sz w:val="20"/>
                <w:szCs w:val="20"/>
              </w:rPr>
            </w:pPr>
            <w:r w:rsidRPr="00496EE9">
              <w:rPr>
                <w:rFonts w:ascii="Times New Roman" w:hAnsi="Times New Roman" w:cs="Times New Roman"/>
                <w:b/>
                <w:bCs/>
                <w:sz w:val="20"/>
                <w:szCs w:val="20"/>
              </w:rPr>
              <w:t>Members Absent</w:t>
            </w:r>
          </w:p>
        </w:tc>
        <w:tc>
          <w:tcPr>
            <w:tcW w:w="7555" w:type="dxa"/>
          </w:tcPr>
          <w:p w14:paraId="6E69DE95" w14:textId="4C67CCB0" w:rsidR="00FB2B11" w:rsidRPr="00496EE9" w:rsidRDefault="008C0DEC" w:rsidP="00CD2155">
            <w:pPr>
              <w:tabs>
                <w:tab w:val="left" w:pos="3040"/>
              </w:tabs>
              <w:rPr>
                <w:rFonts w:ascii="Times New Roman" w:hAnsi="Times New Roman" w:cs="Times New Roman"/>
                <w:sz w:val="20"/>
                <w:szCs w:val="20"/>
              </w:rPr>
            </w:pPr>
            <w:r w:rsidRPr="005E591A">
              <w:rPr>
                <w:rFonts w:ascii="Times New Roman" w:hAnsi="Times New Roman" w:cs="Times New Roman"/>
                <w:sz w:val="20"/>
                <w:szCs w:val="20"/>
              </w:rPr>
              <w:t>Toby Hinton</w:t>
            </w:r>
          </w:p>
        </w:tc>
      </w:tr>
      <w:tr w:rsidR="00FB2B11" w:rsidRPr="00496EE9" w14:paraId="009D6FF7" w14:textId="77777777" w:rsidTr="00CD2155">
        <w:tc>
          <w:tcPr>
            <w:tcW w:w="1795" w:type="dxa"/>
          </w:tcPr>
          <w:p w14:paraId="316C60A0" w14:textId="77777777" w:rsidR="00FB2B11" w:rsidRPr="00496EE9" w:rsidRDefault="00FB2B11" w:rsidP="00CD2155">
            <w:pPr>
              <w:pStyle w:val="NoSpacing"/>
              <w:rPr>
                <w:rFonts w:ascii="Times New Roman" w:hAnsi="Times New Roman" w:cs="Times New Roman"/>
                <w:b/>
                <w:bCs/>
                <w:sz w:val="20"/>
                <w:szCs w:val="20"/>
              </w:rPr>
            </w:pPr>
            <w:r w:rsidRPr="00496EE9">
              <w:rPr>
                <w:rFonts w:ascii="Times New Roman" w:hAnsi="Times New Roman" w:cs="Times New Roman"/>
                <w:b/>
                <w:bCs/>
                <w:sz w:val="20"/>
                <w:szCs w:val="20"/>
              </w:rPr>
              <w:t>Staff Present</w:t>
            </w:r>
          </w:p>
        </w:tc>
        <w:tc>
          <w:tcPr>
            <w:tcW w:w="7555" w:type="dxa"/>
          </w:tcPr>
          <w:p w14:paraId="25C3BA8F" w14:textId="77777777" w:rsidR="00FB2B11" w:rsidRPr="00496EE9" w:rsidRDefault="00FB2B11" w:rsidP="00CD2155">
            <w:pPr>
              <w:tabs>
                <w:tab w:val="left" w:pos="3040"/>
              </w:tabs>
              <w:rPr>
                <w:rFonts w:ascii="Times New Roman" w:hAnsi="Times New Roman" w:cs="Times New Roman"/>
                <w:bCs/>
                <w:sz w:val="20"/>
                <w:szCs w:val="20"/>
              </w:rPr>
            </w:pPr>
            <w:r w:rsidRPr="00496EE9">
              <w:rPr>
                <w:rFonts w:ascii="Times New Roman" w:hAnsi="Times New Roman" w:cs="Times New Roman"/>
                <w:bCs/>
                <w:sz w:val="20"/>
                <w:szCs w:val="20"/>
              </w:rPr>
              <w:t>Kirk Shook, Executive Director</w:t>
            </w:r>
          </w:p>
          <w:p w14:paraId="60D8D105" w14:textId="77777777" w:rsidR="00FB2B11" w:rsidRPr="00496EE9" w:rsidRDefault="00FB2B11" w:rsidP="00CD2155">
            <w:pPr>
              <w:tabs>
                <w:tab w:val="left" w:pos="3040"/>
              </w:tabs>
              <w:rPr>
                <w:rFonts w:ascii="Times New Roman" w:hAnsi="Times New Roman" w:cs="Times New Roman"/>
                <w:bCs/>
                <w:sz w:val="20"/>
                <w:szCs w:val="20"/>
              </w:rPr>
            </w:pPr>
            <w:r w:rsidRPr="00496EE9">
              <w:rPr>
                <w:rFonts w:ascii="Times New Roman" w:hAnsi="Times New Roman" w:cs="Times New Roman"/>
                <w:bCs/>
                <w:sz w:val="20"/>
                <w:szCs w:val="20"/>
              </w:rPr>
              <w:t>Dr. Laura Vieth, Deputy Director</w:t>
            </w:r>
          </w:p>
          <w:p w14:paraId="78D79B2F" w14:textId="77777777" w:rsidR="00FB2B11" w:rsidRPr="00496EE9" w:rsidRDefault="00FB2B11" w:rsidP="00CD2155">
            <w:pPr>
              <w:tabs>
                <w:tab w:val="left" w:pos="3040"/>
              </w:tabs>
              <w:rPr>
                <w:rFonts w:ascii="Times New Roman" w:hAnsi="Times New Roman" w:cs="Times New Roman"/>
                <w:bCs/>
                <w:sz w:val="20"/>
                <w:szCs w:val="20"/>
              </w:rPr>
            </w:pPr>
            <w:r w:rsidRPr="00496EE9">
              <w:rPr>
                <w:rFonts w:ascii="Times New Roman" w:hAnsi="Times New Roman" w:cs="Times New Roman"/>
                <w:bCs/>
                <w:sz w:val="20"/>
                <w:szCs w:val="20"/>
              </w:rPr>
              <w:t>Shirlene Mitchell, Administrative Supervisor/Office Manager</w:t>
            </w:r>
          </w:p>
          <w:p w14:paraId="71A17508" w14:textId="77777777" w:rsidR="00FB2B11" w:rsidRDefault="00FB2B11" w:rsidP="00CD2155">
            <w:pPr>
              <w:tabs>
                <w:tab w:val="left" w:pos="3040"/>
              </w:tabs>
              <w:rPr>
                <w:rFonts w:ascii="Times New Roman" w:hAnsi="Times New Roman" w:cs="Times New Roman"/>
                <w:bCs/>
                <w:sz w:val="20"/>
                <w:szCs w:val="20"/>
              </w:rPr>
            </w:pPr>
            <w:r w:rsidRPr="005E591A">
              <w:rPr>
                <w:rFonts w:ascii="Times New Roman" w:hAnsi="Times New Roman" w:cs="Times New Roman"/>
                <w:bCs/>
                <w:sz w:val="20"/>
                <w:szCs w:val="20"/>
              </w:rPr>
              <w:t>Adam Hawk, GA-SARA Coordinator</w:t>
            </w:r>
            <w:r w:rsidRPr="00496EE9">
              <w:rPr>
                <w:rFonts w:ascii="Times New Roman" w:hAnsi="Times New Roman" w:cs="Times New Roman"/>
                <w:bCs/>
                <w:sz w:val="20"/>
                <w:szCs w:val="20"/>
              </w:rPr>
              <w:t xml:space="preserve"> </w:t>
            </w:r>
          </w:p>
          <w:p w14:paraId="02694946" w14:textId="364E3704" w:rsidR="00FB2B11" w:rsidRPr="00496EE9" w:rsidRDefault="00FB2B11" w:rsidP="00CD2155">
            <w:pPr>
              <w:tabs>
                <w:tab w:val="left" w:pos="3040"/>
              </w:tabs>
              <w:rPr>
                <w:rFonts w:ascii="Times New Roman" w:hAnsi="Times New Roman" w:cs="Times New Roman"/>
                <w:bCs/>
                <w:sz w:val="20"/>
                <w:szCs w:val="20"/>
              </w:rPr>
            </w:pPr>
            <w:r w:rsidRPr="00496EE9">
              <w:rPr>
                <w:rFonts w:ascii="Times New Roman" w:hAnsi="Times New Roman" w:cs="Times New Roman"/>
                <w:bCs/>
                <w:sz w:val="20"/>
                <w:szCs w:val="20"/>
              </w:rPr>
              <w:t>Pat Neri, Program Manager</w:t>
            </w:r>
          </w:p>
          <w:p w14:paraId="093A29A4" w14:textId="77777777" w:rsidR="00FB2B11" w:rsidRDefault="00FB2B11" w:rsidP="00CD2155">
            <w:pPr>
              <w:tabs>
                <w:tab w:val="left" w:pos="3040"/>
              </w:tabs>
              <w:rPr>
                <w:rFonts w:ascii="Times New Roman" w:hAnsi="Times New Roman" w:cs="Times New Roman"/>
                <w:bCs/>
                <w:sz w:val="20"/>
                <w:szCs w:val="20"/>
              </w:rPr>
            </w:pPr>
            <w:r w:rsidRPr="005E591A">
              <w:rPr>
                <w:rFonts w:ascii="Times New Roman" w:hAnsi="Times New Roman" w:cs="Times New Roman"/>
                <w:bCs/>
                <w:sz w:val="20"/>
                <w:szCs w:val="20"/>
              </w:rPr>
              <w:t>Phil Embry, External Auditor</w:t>
            </w:r>
            <w:r w:rsidRPr="00496EE9">
              <w:rPr>
                <w:rFonts w:ascii="Times New Roman" w:hAnsi="Times New Roman" w:cs="Times New Roman"/>
                <w:bCs/>
                <w:sz w:val="20"/>
                <w:szCs w:val="20"/>
              </w:rPr>
              <w:t xml:space="preserve"> </w:t>
            </w:r>
          </w:p>
          <w:p w14:paraId="34BFD007" w14:textId="77777777" w:rsidR="00FB2B11" w:rsidRDefault="00FB2B11" w:rsidP="00CD2155">
            <w:pPr>
              <w:tabs>
                <w:tab w:val="left" w:pos="3040"/>
              </w:tabs>
              <w:rPr>
                <w:rFonts w:ascii="Times New Roman" w:hAnsi="Times New Roman" w:cs="Times New Roman"/>
                <w:bCs/>
                <w:sz w:val="20"/>
                <w:szCs w:val="20"/>
              </w:rPr>
            </w:pPr>
            <w:r w:rsidRPr="005E591A">
              <w:rPr>
                <w:rFonts w:ascii="Times New Roman" w:hAnsi="Times New Roman" w:cs="Times New Roman"/>
                <w:bCs/>
                <w:sz w:val="20"/>
                <w:szCs w:val="20"/>
              </w:rPr>
              <w:t>Chad Woodard, Regulatory Specialist</w:t>
            </w:r>
            <w:r w:rsidRPr="00496EE9">
              <w:rPr>
                <w:rFonts w:ascii="Times New Roman" w:hAnsi="Times New Roman" w:cs="Times New Roman"/>
                <w:bCs/>
                <w:sz w:val="20"/>
                <w:szCs w:val="20"/>
              </w:rPr>
              <w:t xml:space="preserve"> </w:t>
            </w:r>
          </w:p>
          <w:p w14:paraId="07838781" w14:textId="77777777" w:rsidR="00FB2B11" w:rsidRDefault="008C0DEC" w:rsidP="00CD2155">
            <w:pPr>
              <w:tabs>
                <w:tab w:val="left" w:pos="3040"/>
              </w:tabs>
              <w:rPr>
                <w:rFonts w:ascii="Times New Roman" w:hAnsi="Times New Roman" w:cs="Times New Roman"/>
                <w:bCs/>
                <w:sz w:val="20"/>
                <w:szCs w:val="20"/>
              </w:rPr>
            </w:pPr>
            <w:r>
              <w:rPr>
                <w:rFonts w:ascii="Times New Roman" w:hAnsi="Times New Roman" w:cs="Times New Roman"/>
                <w:bCs/>
                <w:sz w:val="20"/>
                <w:szCs w:val="20"/>
              </w:rPr>
              <w:t>James Cheek</w:t>
            </w:r>
            <w:r w:rsidR="00FB2B11" w:rsidRPr="00496EE9">
              <w:rPr>
                <w:rFonts w:ascii="Times New Roman" w:hAnsi="Times New Roman" w:cs="Times New Roman"/>
                <w:bCs/>
                <w:sz w:val="20"/>
                <w:szCs w:val="20"/>
              </w:rPr>
              <w:t>, Regulatory Specialist</w:t>
            </w:r>
          </w:p>
          <w:p w14:paraId="13B4C18F" w14:textId="77777777" w:rsidR="008C0DEC" w:rsidRDefault="008C0DEC" w:rsidP="00CD2155">
            <w:pPr>
              <w:tabs>
                <w:tab w:val="left" w:pos="3040"/>
              </w:tabs>
              <w:rPr>
                <w:rFonts w:ascii="Times New Roman" w:hAnsi="Times New Roman" w:cs="Times New Roman"/>
                <w:bCs/>
                <w:sz w:val="20"/>
                <w:szCs w:val="20"/>
              </w:rPr>
            </w:pPr>
            <w:r>
              <w:rPr>
                <w:rFonts w:ascii="Times New Roman" w:hAnsi="Times New Roman" w:cs="Times New Roman"/>
                <w:bCs/>
                <w:sz w:val="20"/>
                <w:szCs w:val="20"/>
              </w:rPr>
              <w:t>Alyssa Yuhouse, Regulatory Specialist</w:t>
            </w:r>
          </w:p>
          <w:p w14:paraId="77BBF470" w14:textId="0FCF7503" w:rsidR="008C0DEC" w:rsidRPr="00496EE9" w:rsidRDefault="008C0DEC" w:rsidP="00CD2155">
            <w:pPr>
              <w:tabs>
                <w:tab w:val="left" w:pos="3040"/>
              </w:tabs>
              <w:rPr>
                <w:rFonts w:ascii="Times New Roman" w:hAnsi="Times New Roman" w:cs="Times New Roman"/>
                <w:bCs/>
                <w:sz w:val="20"/>
                <w:szCs w:val="20"/>
              </w:rPr>
            </w:pPr>
            <w:r>
              <w:rPr>
                <w:rFonts w:ascii="Times New Roman" w:hAnsi="Times New Roman" w:cs="Times New Roman"/>
                <w:bCs/>
                <w:sz w:val="20"/>
                <w:szCs w:val="20"/>
              </w:rPr>
              <w:t xml:space="preserve">Hannah Morris, Intern </w:t>
            </w:r>
          </w:p>
        </w:tc>
      </w:tr>
      <w:tr w:rsidR="00FB2B11" w:rsidRPr="00496EE9" w14:paraId="0DD7FCFE" w14:textId="77777777" w:rsidTr="00CD2155">
        <w:tc>
          <w:tcPr>
            <w:tcW w:w="1795" w:type="dxa"/>
          </w:tcPr>
          <w:p w14:paraId="32DD1333" w14:textId="77777777" w:rsidR="00FB2B11" w:rsidRPr="00496EE9" w:rsidRDefault="00FB2B11" w:rsidP="00CD2155">
            <w:pPr>
              <w:pStyle w:val="NoSpacing"/>
              <w:rPr>
                <w:rFonts w:ascii="Times New Roman" w:hAnsi="Times New Roman" w:cs="Times New Roman"/>
                <w:b/>
                <w:bCs/>
                <w:sz w:val="20"/>
                <w:szCs w:val="20"/>
              </w:rPr>
            </w:pPr>
            <w:r w:rsidRPr="00085B53">
              <w:rPr>
                <w:rFonts w:ascii="Times New Roman" w:hAnsi="Times New Roman" w:cs="Times New Roman"/>
                <w:b/>
                <w:bCs/>
                <w:sz w:val="20"/>
                <w:szCs w:val="20"/>
              </w:rPr>
              <w:t>Visitors</w:t>
            </w:r>
          </w:p>
        </w:tc>
        <w:tc>
          <w:tcPr>
            <w:tcW w:w="7555" w:type="dxa"/>
          </w:tcPr>
          <w:p w14:paraId="66365568" w14:textId="77777777" w:rsidR="00FB2B11" w:rsidRDefault="00FB2B11" w:rsidP="00CD2155">
            <w:pPr>
              <w:tabs>
                <w:tab w:val="left" w:pos="3040"/>
              </w:tabs>
              <w:rPr>
                <w:rFonts w:ascii="Times New Roman" w:hAnsi="Times New Roman" w:cs="Times New Roman"/>
                <w:sz w:val="20"/>
                <w:szCs w:val="20"/>
              </w:rPr>
            </w:pPr>
            <w:r w:rsidRPr="00085B53">
              <w:rPr>
                <w:rFonts w:ascii="Times New Roman" w:hAnsi="Times New Roman" w:cs="Times New Roman"/>
                <w:sz w:val="20"/>
                <w:szCs w:val="20"/>
              </w:rPr>
              <w:t>Kayla Washington, Office of Planning &amp; Budget</w:t>
            </w:r>
          </w:p>
          <w:p w14:paraId="4D775FDE" w14:textId="77777777" w:rsidR="00FB2B11" w:rsidRPr="00085B53" w:rsidRDefault="00FB2B11" w:rsidP="00CD2155">
            <w:pPr>
              <w:tabs>
                <w:tab w:val="left" w:pos="3040"/>
              </w:tabs>
              <w:rPr>
                <w:rFonts w:ascii="Times New Roman" w:hAnsi="Times New Roman" w:cs="Times New Roman"/>
                <w:sz w:val="20"/>
                <w:szCs w:val="20"/>
              </w:rPr>
            </w:pPr>
            <w:r>
              <w:rPr>
                <w:rFonts w:ascii="Times New Roman" w:hAnsi="Times New Roman" w:cs="Times New Roman"/>
                <w:sz w:val="20"/>
                <w:szCs w:val="20"/>
              </w:rPr>
              <w:t>Kristen Settlemire, Office of the Attorney General</w:t>
            </w:r>
          </w:p>
          <w:p w14:paraId="09324609" w14:textId="77777777" w:rsidR="00FB2B11" w:rsidRDefault="008C0DEC" w:rsidP="00CD2155">
            <w:pPr>
              <w:tabs>
                <w:tab w:val="left" w:pos="3040"/>
              </w:tabs>
              <w:rPr>
                <w:rFonts w:ascii="Times New Roman" w:hAnsi="Times New Roman" w:cs="Times New Roman"/>
                <w:sz w:val="20"/>
                <w:szCs w:val="20"/>
              </w:rPr>
            </w:pPr>
            <w:r>
              <w:rPr>
                <w:rFonts w:ascii="Times New Roman" w:hAnsi="Times New Roman" w:cs="Times New Roman"/>
                <w:sz w:val="20"/>
                <w:szCs w:val="20"/>
              </w:rPr>
              <w:t>Heidi Callender, General Counsel, University of Phoenix</w:t>
            </w:r>
          </w:p>
          <w:p w14:paraId="29A3D967" w14:textId="47FD9411" w:rsidR="008C0DEC" w:rsidRPr="00496EE9" w:rsidRDefault="008C0DEC" w:rsidP="00CD2155">
            <w:pPr>
              <w:tabs>
                <w:tab w:val="left" w:pos="3040"/>
              </w:tabs>
              <w:rPr>
                <w:rFonts w:ascii="Times New Roman" w:hAnsi="Times New Roman" w:cs="Times New Roman"/>
                <w:sz w:val="20"/>
                <w:szCs w:val="20"/>
              </w:rPr>
            </w:pPr>
            <w:r>
              <w:rPr>
                <w:rFonts w:ascii="Times New Roman" w:hAnsi="Times New Roman" w:cs="Times New Roman"/>
                <w:sz w:val="20"/>
                <w:szCs w:val="20"/>
              </w:rPr>
              <w:t>Lynne Riley, President, Georgia Student Finance Commission</w:t>
            </w:r>
          </w:p>
        </w:tc>
      </w:tr>
    </w:tbl>
    <w:p w14:paraId="3552DC65" w14:textId="3C70F168" w:rsidR="00F3249E" w:rsidRPr="005E591A" w:rsidRDefault="00D00ABB" w:rsidP="0059375C">
      <w:pPr>
        <w:pBdr>
          <w:bottom w:val="single" w:sz="12" w:space="1" w:color="auto"/>
        </w:pBdr>
        <w:tabs>
          <w:tab w:val="left" w:pos="3040"/>
        </w:tabs>
        <w:rPr>
          <w:rFonts w:ascii="Times New Roman" w:hAnsi="Times New Roman" w:cs="Times New Roman"/>
          <w:sz w:val="20"/>
          <w:szCs w:val="20"/>
        </w:rPr>
      </w:pPr>
      <w:r w:rsidRPr="005E591A">
        <w:rPr>
          <w:rFonts w:ascii="Times New Roman" w:hAnsi="Times New Roman" w:cs="Times New Roman"/>
          <w:sz w:val="20"/>
          <w:szCs w:val="20"/>
        </w:rPr>
        <w:tab/>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2409"/>
        <w:gridCol w:w="2185"/>
        <w:gridCol w:w="2332"/>
      </w:tblGrid>
      <w:tr w:rsidR="00736036" w:rsidRPr="005E591A" w14:paraId="77D1258A" w14:textId="77777777" w:rsidTr="00736036">
        <w:trPr>
          <w:trHeight w:hRule="exact" w:val="331"/>
        </w:trPr>
        <w:tc>
          <w:tcPr>
            <w:tcW w:w="2508" w:type="dxa"/>
          </w:tcPr>
          <w:p w14:paraId="41FEAFBB" w14:textId="47B75C04" w:rsidR="00736036" w:rsidRPr="005E591A" w:rsidRDefault="00736036" w:rsidP="00212482">
            <w:pPr>
              <w:spacing w:line="360" w:lineRule="auto"/>
              <w:rPr>
                <w:rFonts w:ascii="Times New Roman" w:hAnsi="Times New Roman" w:cs="Times New Roman"/>
                <w:b/>
                <w:color w:val="5B9BD5" w:themeColor="accent1"/>
                <w:sz w:val="28"/>
                <w:szCs w:val="28"/>
              </w:rPr>
            </w:pPr>
          </w:p>
        </w:tc>
        <w:tc>
          <w:tcPr>
            <w:tcW w:w="2790" w:type="dxa"/>
          </w:tcPr>
          <w:p w14:paraId="62A86B5A" w14:textId="06BE15C6" w:rsidR="00736036" w:rsidRPr="005E591A" w:rsidRDefault="00736036" w:rsidP="00736036">
            <w:pPr>
              <w:spacing w:line="360" w:lineRule="auto"/>
              <w:ind w:left="-18"/>
              <w:rPr>
                <w:rFonts w:ascii="Times New Roman" w:hAnsi="Times New Roman" w:cs="Times New Roman"/>
                <w:color w:val="000000" w:themeColor="text1"/>
                <w:sz w:val="20"/>
                <w:szCs w:val="20"/>
              </w:rPr>
            </w:pPr>
          </w:p>
        </w:tc>
        <w:tc>
          <w:tcPr>
            <w:tcW w:w="2527" w:type="dxa"/>
          </w:tcPr>
          <w:p w14:paraId="722B5467" w14:textId="37886601" w:rsidR="00736036" w:rsidRPr="005E591A" w:rsidRDefault="00736036" w:rsidP="00736036">
            <w:pPr>
              <w:spacing w:line="360" w:lineRule="auto"/>
              <w:ind w:left="-18"/>
              <w:rPr>
                <w:rFonts w:ascii="Times New Roman" w:hAnsi="Times New Roman" w:cs="Times New Roman"/>
                <w:color w:val="5B9BD5" w:themeColor="accent1"/>
                <w:sz w:val="16"/>
                <w:szCs w:val="16"/>
              </w:rPr>
            </w:pPr>
          </w:p>
        </w:tc>
        <w:tc>
          <w:tcPr>
            <w:tcW w:w="2700" w:type="dxa"/>
          </w:tcPr>
          <w:p w14:paraId="0351E52A" w14:textId="118F0A3C" w:rsidR="00736036" w:rsidRPr="005E591A" w:rsidRDefault="00736036" w:rsidP="00736036">
            <w:pPr>
              <w:spacing w:line="360" w:lineRule="auto"/>
              <w:ind w:left="-18"/>
              <w:rPr>
                <w:rFonts w:ascii="Times New Roman" w:hAnsi="Times New Roman" w:cs="Times New Roman"/>
                <w:color w:val="000000" w:themeColor="text1"/>
                <w:sz w:val="20"/>
                <w:szCs w:val="20"/>
              </w:rPr>
            </w:pPr>
          </w:p>
        </w:tc>
      </w:tr>
    </w:tbl>
    <w:p w14:paraId="1DFA9F11" w14:textId="3236BD41" w:rsidR="0059375C" w:rsidRPr="005E591A" w:rsidRDefault="00C0292E" w:rsidP="00C0292E">
      <w:pPr>
        <w:pStyle w:val="ListParagraph"/>
        <w:numPr>
          <w:ilvl w:val="0"/>
          <w:numId w:val="2"/>
        </w:numPr>
        <w:ind w:left="360"/>
        <w:rPr>
          <w:rFonts w:ascii="Times New Roman" w:hAnsi="Times New Roman" w:cs="Times New Roman"/>
          <w:b/>
          <w:color w:val="4472C4" w:themeColor="accent5"/>
          <w:sz w:val="22"/>
          <w:szCs w:val="22"/>
        </w:rPr>
      </w:pPr>
      <w:r w:rsidRPr="005E591A">
        <w:rPr>
          <w:rFonts w:ascii="Times New Roman" w:hAnsi="Times New Roman" w:cs="Times New Roman"/>
          <w:b/>
          <w:sz w:val="22"/>
          <w:szCs w:val="22"/>
        </w:rPr>
        <w:t>Call to Order</w:t>
      </w:r>
      <w:r w:rsidR="00F265F5" w:rsidRPr="005E591A">
        <w:rPr>
          <w:rFonts w:ascii="Times New Roman" w:hAnsi="Times New Roman" w:cs="Times New Roman"/>
          <w:b/>
          <w:sz w:val="22"/>
          <w:szCs w:val="22"/>
        </w:rPr>
        <w:t xml:space="preserve"> and Roll Call</w:t>
      </w:r>
      <w:r w:rsidRPr="005E591A">
        <w:rPr>
          <w:rFonts w:ascii="Times New Roman" w:hAnsi="Times New Roman" w:cs="Times New Roman"/>
          <w:b/>
          <w:sz w:val="22"/>
          <w:szCs w:val="22"/>
        </w:rPr>
        <w:br/>
      </w:r>
      <w:r w:rsidR="00212482" w:rsidRPr="005E591A">
        <w:rPr>
          <w:rFonts w:ascii="Times New Roman" w:hAnsi="Times New Roman" w:cs="Times New Roman"/>
          <w:color w:val="000000" w:themeColor="text1"/>
          <w:sz w:val="18"/>
          <w:szCs w:val="18"/>
        </w:rPr>
        <w:t xml:space="preserve">Chair </w:t>
      </w:r>
      <w:r w:rsidR="0059375C" w:rsidRPr="005E591A">
        <w:rPr>
          <w:rFonts w:ascii="Times New Roman" w:hAnsi="Times New Roman" w:cs="Times New Roman"/>
          <w:color w:val="000000" w:themeColor="text1"/>
          <w:sz w:val="18"/>
          <w:szCs w:val="18"/>
        </w:rPr>
        <w:t>Cohen</w:t>
      </w:r>
      <w:r w:rsidR="00212482" w:rsidRPr="005E591A">
        <w:rPr>
          <w:rFonts w:ascii="Times New Roman" w:hAnsi="Times New Roman" w:cs="Times New Roman"/>
          <w:color w:val="000000" w:themeColor="text1"/>
          <w:sz w:val="18"/>
          <w:szCs w:val="18"/>
        </w:rPr>
        <w:t xml:space="preserve"> called the meeting to order at 1</w:t>
      </w:r>
      <w:r w:rsidR="0059375C" w:rsidRPr="005E591A">
        <w:rPr>
          <w:rFonts w:ascii="Times New Roman" w:hAnsi="Times New Roman" w:cs="Times New Roman"/>
          <w:color w:val="000000" w:themeColor="text1"/>
          <w:sz w:val="18"/>
          <w:szCs w:val="18"/>
        </w:rPr>
        <w:t>2</w:t>
      </w:r>
      <w:r w:rsidR="00E83E02" w:rsidRPr="005E591A">
        <w:rPr>
          <w:rFonts w:ascii="Times New Roman" w:hAnsi="Times New Roman" w:cs="Times New Roman"/>
          <w:color w:val="000000" w:themeColor="text1"/>
          <w:sz w:val="18"/>
          <w:szCs w:val="18"/>
        </w:rPr>
        <w:t>:</w:t>
      </w:r>
      <w:r w:rsidR="001511E2">
        <w:rPr>
          <w:rFonts w:ascii="Times New Roman" w:hAnsi="Times New Roman" w:cs="Times New Roman"/>
          <w:color w:val="000000" w:themeColor="text1"/>
          <w:sz w:val="18"/>
          <w:szCs w:val="18"/>
        </w:rPr>
        <w:t>48</w:t>
      </w:r>
      <w:r w:rsidR="004D3458" w:rsidRPr="005E591A">
        <w:rPr>
          <w:rFonts w:ascii="Times New Roman" w:hAnsi="Times New Roman" w:cs="Times New Roman"/>
          <w:color w:val="000000" w:themeColor="text1"/>
          <w:sz w:val="18"/>
          <w:szCs w:val="18"/>
        </w:rPr>
        <w:t>P</w:t>
      </w:r>
      <w:r w:rsidR="00E83E02" w:rsidRPr="005E591A">
        <w:rPr>
          <w:rFonts w:ascii="Times New Roman" w:hAnsi="Times New Roman" w:cs="Times New Roman"/>
          <w:color w:val="000000" w:themeColor="text1"/>
          <w:sz w:val="18"/>
          <w:szCs w:val="18"/>
        </w:rPr>
        <w:t>M</w:t>
      </w:r>
      <w:r w:rsidR="003C4A0C" w:rsidRPr="005E591A">
        <w:rPr>
          <w:rFonts w:ascii="Times New Roman" w:hAnsi="Times New Roman" w:cs="Times New Roman"/>
          <w:color w:val="000000" w:themeColor="text1"/>
          <w:sz w:val="18"/>
          <w:szCs w:val="18"/>
        </w:rPr>
        <w:t xml:space="preserve"> via Zoom. The Roll Call confirmed that </w:t>
      </w:r>
      <w:r w:rsidR="001511E2">
        <w:rPr>
          <w:rFonts w:ascii="Times New Roman" w:hAnsi="Times New Roman" w:cs="Times New Roman"/>
          <w:color w:val="000000" w:themeColor="text1"/>
          <w:sz w:val="18"/>
          <w:szCs w:val="18"/>
        </w:rPr>
        <w:t>four</w:t>
      </w:r>
      <w:r w:rsidR="003C4A0C" w:rsidRPr="005E591A">
        <w:rPr>
          <w:rFonts w:ascii="Times New Roman" w:hAnsi="Times New Roman" w:cs="Times New Roman"/>
          <w:color w:val="000000" w:themeColor="text1"/>
          <w:sz w:val="18"/>
          <w:szCs w:val="18"/>
        </w:rPr>
        <w:t xml:space="preserve"> Trustees were present.</w:t>
      </w:r>
      <w:r w:rsidR="001511E2">
        <w:rPr>
          <w:rFonts w:ascii="Times New Roman" w:hAnsi="Times New Roman" w:cs="Times New Roman"/>
          <w:color w:val="000000" w:themeColor="text1"/>
          <w:sz w:val="18"/>
          <w:szCs w:val="18"/>
        </w:rPr>
        <w:t xml:space="preserve"> A quorum was declared.</w:t>
      </w:r>
    </w:p>
    <w:p w14:paraId="4C4AE963" w14:textId="77777777" w:rsidR="0059375C" w:rsidRPr="005E591A" w:rsidRDefault="0059375C" w:rsidP="0059375C">
      <w:pPr>
        <w:pStyle w:val="ListParagraph"/>
        <w:ind w:left="360"/>
        <w:rPr>
          <w:rFonts w:ascii="Times New Roman" w:hAnsi="Times New Roman" w:cs="Times New Roman"/>
          <w:b/>
          <w:color w:val="4472C4" w:themeColor="accent5"/>
          <w:sz w:val="22"/>
          <w:szCs w:val="22"/>
        </w:rPr>
      </w:pPr>
    </w:p>
    <w:p w14:paraId="17359B2B" w14:textId="63799CFD" w:rsidR="0059375C" w:rsidRPr="005E591A" w:rsidRDefault="0059375C" w:rsidP="0059375C">
      <w:pPr>
        <w:pStyle w:val="ListParagraph"/>
        <w:numPr>
          <w:ilvl w:val="0"/>
          <w:numId w:val="2"/>
        </w:numPr>
        <w:ind w:left="360"/>
        <w:rPr>
          <w:rFonts w:ascii="Times New Roman" w:hAnsi="Times New Roman" w:cs="Times New Roman"/>
          <w:b/>
          <w:color w:val="4472C4" w:themeColor="accent5"/>
          <w:sz w:val="22"/>
          <w:szCs w:val="22"/>
        </w:rPr>
      </w:pPr>
      <w:r w:rsidRPr="005E591A">
        <w:rPr>
          <w:rFonts w:ascii="Times New Roman" w:hAnsi="Times New Roman" w:cs="Times New Roman"/>
          <w:b/>
          <w:sz w:val="22"/>
          <w:szCs w:val="22"/>
        </w:rPr>
        <w:t>APPROVAL OF AGENDA</w:t>
      </w:r>
    </w:p>
    <w:p w14:paraId="0BEC53FE" w14:textId="3D6E5E01" w:rsidR="0059375C" w:rsidRPr="004D07C9" w:rsidRDefault="00FB2B11" w:rsidP="004D07C9">
      <w:pPr>
        <w:ind w:left="36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Trustee </w:t>
      </w:r>
      <w:r w:rsidR="001511E2">
        <w:rPr>
          <w:rFonts w:ascii="Times New Roman" w:hAnsi="Times New Roman" w:cs="Times New Roman"/>
          <w:color w:val="000000" w:themeColor="text1"/>
          <w:sz w:val="18"/>
          <w:szCs w:val="18"/>
        </w:rPr>
        <w:t>Todd</w:t>
      </w:r>
      <w:r w:rsidR="003C4A0C" w:rsidRPr="005E591A">
        <w:rPr>
          <w:rFonts w:ascii="Times New Roman" w:hAnsi="Times New Roman" w:cs="Times New Roman"/>
          <w:color w:val="000000" w:themeColor="text1"/>
          <w:sz w:val="18"/>
          <w:szCs w:val="18"/>
        </w:rPr>
        <w:t xml:space="preserve"> moved</w:t>
      </w:r>
      <w:r w:rsidR="0059375C" w:rsidRPr="005E591A">
        <w:rPr>
          <w:rFonts w:ascii="Times New Roman" w:hAnsi="Times New Roman" w:cs="Times New Roman"/>
          <w:color w:val="000000" w:themeColor="text1"/>
          <w:sz w:val="18"/>
          <w:szCs w:val="18"/>
        </w:rPr>
        <w:t xml:space="preserve"> to adopt </w:t>
      </w:r>
      <w:r w:rsidR="00EE29CD" w:rsidRPr="005E591A">
        <w:rPr>
          <w:rFonts w:ascii="Times New Roman" w:hAnsi="Times New Roman" w:cs="Times New Roman"/>
          <w:color w:val="000000" w:themeColor="text1"/>
          <w:sz w:val="18"/>
          <w:szCs w:val="18"/>
        </w:rPr>
        <w:t xml:space="preserve">the Agenda </w:t>
      </w:r>
      <w:r w:rsidR="003C4A0C" w:rsidRPr="005E591A">
        <w:rPr>
          <w:rFonts w:ascii="Times New Roman" w:hAnsi="Times New Roman" w:cs="Times New Roman"/>
          <w:color w:val="000000" w:themeColor="text1"/>
          <w:sz w:val="18"/>
          <w:szCs w:val="18"/>
        </w:rPr>
        <w:t>for</w:t>
      </w:r>
      <w:r w:rsidR="0059375C" w:rsidRPr="005E591A">
        <w:rPr>
          <w:rFonts w:ascii="Times New Roman" w:hAnsi="Times New Roman" w:cs="Times New Roman"/>
          <w:color w:val="000000" w:themeColor="text1"/>
          <w:sz w:val="18"/>
          <w:szCs w:val="18"/>
        </w:rPr>
        <w:t xml:space="preserve"> </w:t>
      </w:r>
      <w:r w:rsidR="00EE29CD" w:rsidRPr="005E591A">
        <w:rPr>
          <w:rFonts w:ascii="Times New Roman" w:hAnsi="Times New Roman" w:cs="Times New Roman"/>
          <w:color w:val="000000" w:themeColor="text1"/>
          <w:sz w:val="18"/>
          <w:szCs w:val="18"/>
        </w:rPr>
        <w:t xml:space="preserve">the </w:t>
      </w:r>
      <w:r w:rsidR="001511E2">
        <w:rPr>
          <w:rFonts w:ascii="Times New Roman" w:hAnsi="Times New Roman" w:cs="Times New Roman"/>
          <w:color w:val="000000" w:themeColor="text1"/>
          <w:sz w:val="18"/>
          <w:szCs w:val="18"/>
        </w:rPr>
        <w:t>July 27</w:t>
      </w:r>
      <w:r w:rsidR="00EE29CD" w:rsidRPr="005E591A">
        <w:rPr>
          <w:rFonts w:ascii="Times New Roman" w:hAnsi="Times New Roman" w:cs="Times New Roman"/>
          <w:color w:val="000000" w:themeColor="text1"/>
          <w:sz w:val="18"/>
          <w:szCs w:val="18"/>
        </w:rPr>
        <w:t>, 2020</w:t>
      </w:r>
      <w:r w:rsidR="00AD5738" w:rsidRPr="005E591A">
        <w:rPr>
          <w:rFonts w:ascii="Times New Roman" w:hAnsi="Times New Roman" w:cs="Times New Roman"/>
          <w:color w:val="000000" w:themeColor="text1"/>
          <w:sz w:val="18"/>
          <w:szCs w:val="18"/>
        </w:rPr>
        <w:t xml:space="preserve"> meeting</w:t>
      </w:r>
      <w:r w:rsidR="00EE29CD" w:rsidRPr="005E591A">
        <w:rPr>
          <w:rFonts w:ascii="Times New Roman" w:hAnsi="Times New Roman" w:cs="Times New Roman"/>
          <w:color w:val="000000" w:themeColor="text1"/>
          <w:sz w:val="18"/>
          <w:szCs w:val="18"/>
        </w:rPr>
        <w:t xml:space="preserve"> of the</w:t>
      </w:r>
      <w:r w:rsidR="0059375C" w:rsidRPr="005E591A">
        <w:rPr>
          <w:rFonts w:ascii="Times New Roman" w:hAnsi="Times New Roman" w:cs="Times New Roman"/>
          <w:color w:val="000000" w:themeColor="text1"/>
          <w:sz w:val="18"/>
          <w:szCs w:val="18"/>
        </w:rPr>
        <w:t xml:space="preserve"> Quarterly Meeting of</w:t>
      </w:r>
      <w:r w:rsidR="004D07C9">
        <w:rPr>
          <w:rFonts w:ascii="Times New Roman" w:hAnsi="Times New Roman" w:cs="Times New Roman"/>
          <w:color w:val="000000" w:themeColor="text1"/>
          <w:sz w:val="18"/>
          <w:szCs w:val="18"/>
        </w:rPr>
        <w:t xml:space="preserve"> </w:t>
      </w:r>
      <w:r w:rsidR="0059375C" w:rsidRPr="005E591A">
        <w:rPr>
          <w:rFonts w:ascii="Times New Roman" w:hAnsi="Times New Roman" w:cs="Times New Roman"/>
          <w:color w:val="000000" w:themeColor="text1"/>
          <w:sz w:val="18"/>
          <w:szCs w:val="18"/>
        </w:rPr>
        <w:t>the Board of</w:t>
      </w:r>
      <w:r w:rsidR="00AD5738" w:rsidRPr="005E591A">
        <w:rPr>
          <w:rFonts w:ascii="Times New Roman" w:hAnsi="Times New Roman" w:cs="Times New Roman"/>
          <w:color w:val="000000" w:themeColor="text1"/>
          <w:sz w:val="18"/>
          <w:szCs w:val="18"/>
        </w:rPr>
        <w:t xml:space="preserve"> </w:t>
      </w:r>
      <w:r w:rsidR="0059375C" w:rsidRPr="005E591A">
        <w:rPr>
          <w:rFonts w:ascii="Times New Roman" w:hAnsi="Times New Roman" w:cs="Times New Roman"/>
          <w:color w:val="000000" w:themeColor="text1"/>
          <w:sz w:val="18"/>
          <w:szCs w:val="18"/>
        </w:rPr>
        <w:t>Trustees of the Tuition Guaranty Trust Fund.</w:t>
      </w:r>
      <w:r w:rsidR="003C4A0C" w:rsidRPr="005E591A">
        <w:rPr>
          <w:rFonts w:ascii="Times New Roman" w:hAnsi="Times New Roman" w:cs="Times New Roman"/>
          <w:color w:val="000000" w:themeColor="text1"/>
          <w:sz w:val="18"/>
          <w:szCs w:val="18"/>
        </w:rPr>
        <w:t xml:space="preserve"> </w:t>
      </w:r>
      <w:r w:rsidR="001511E2">
        <w:rPr>
          <w:rFonts w:ascii="Times New Roman" w:hAnsi="Times New Roman" w:cs="Times New Roman"/>
          <w:color w:val="000000" w:themeColor="text1"/>
          <w:sz w:val="18"/>
          <w:szCs w:val="18"/>
        </w:rPr>
        <w:t>Vice Chair Gilbert</w:t>
      </w:r>
      <w:r w:rsidR="0059375C" w:rsidRPr="005E591A">
        <w:rPr>
          <w:rFonts w:ascii="Times New Roman" w:hAnsi="Times New Roman" w:cs="Times New Roman"/>
          <w:color w:val="000000" w:themeColor="text1"/>
          <w:sz w:val="18"/>
          <w:szCs w:val="18"/>
        </w:rPr>
        <w:t xml:space="preserve"> seconded the motion.</w:t>
      </w:r>
    </w:p>
    <w:p w14:paraId="045EFF5C" w14:textId="77777777" w:rsidR="0059375C" w:rsidRPr="005E591A" w:rsidRDefault="0059375C" w:rsidP="0059375C">
      <w:pPr>
        <w:pStyle w:val="ListParagraph"/>
        <w:ind w:left="360"/>
        <w:rPr>
          <w:rFonts w:ascii="Times New Roman" w:hAnsi="Times New Roman" w:cs="Times New Roman"/>
          <w:sz w:val="18"/>
          <w:szCs w:val="18"/>
        </w:rPr>
      </w:pPr>
    </w:p>
    <w:p w14:paraId="4B7715DB" w14:textId="5D74788A" w:rsidR="0059375C" w:rsidRPr="005E591A" w:rsidRDefault="0059375C" w:rsidP="0059375C">
      <w:pPr>
        <w:pStyle w:val="ListParagraph"/>
        <w:ind w:left="360"/>
        <w:rPr>
          <w:rFonts w:ascii="Times New Roman" w:hAnsi="Times New Roman" w:cs="Times New Roman"/>
          <w:sz w:val="22"/>
          <w:szCs w:val="22"/>
        </w:rPr>
      </w:pPr>
      <w:r w:rsidRPr="005E591A">
        <w:rPr>
          <w:rFonts w:ascii="Times New Roman" w:hAnsi="Times New Roman" w:cs="Times New Roman"/>
          <w:sz w:val="18"/>
          <w:szCs w:val="18"/>
        </w:rPr>
        <w:t>Upon unanimous vote</w:t>
      </w:r>
      <w:r w:rsidR="00FF5C15">
        <w:rPr>
          <w:rFonts w:ascii="Times New Roman" w:hAnsi="Times New Roman" w:cs="Times New Roman"/>
          <w:sz w:val="18"/>
          <w:szCs w:val="18"/>
        </w:rPr>
        <w:t>,</w:t>
      </w:r>
      <w:r w:rsidRPr="005E591A">
        <w:rPr>
          <w:rFonts w:ascii="Times New Roman" w:hAnsi="Times New Roman" w:cs="Times New Roman"/>
          <w:sz w:val="18"/>
          <w:szCs w:val="18"/>
        </w:rPr>
        <w:t xml:space="preserve"> it was </w:t>
      </w:r>
      <w:r w:rsidRPr="005E591A">
        <w:rPr>
          <w:rFonts w:ascii="Times New Roman" w:hAnsi="Times New Roman" w:cs="Times New Roman"/>
          <w:b/>
          <w:sz w:val="18"/>
          <w:szCs w:val="18"/>
        </w:rPr>
        <w:t xml:space="preserve">RESOLVED </w:t>
      </w:r>
      <w:r w:rsidRPr="005E591A">
        <w:rPr>
          <w:rFonts w:ascii="Times New Roman" w:hAnsi="Times New Roman" w:cs="Times New Roman"/>
          <w:sz w:val="18"/>
          <w:szCs w:val="18"/>
        </w:rPr>
        <w:t>that</w:t>
      </w:r>
      <w:r w:rsidRPr="005E591A">
        <w:rPr>
          <w:rFonts w:ascii="Times New Roman" w:hAnsi="Times New Roman" w:cs="Times New Roman"/>
          <w:b/>
          <w:sz w:val="18"/>
          <w:szCs w:val="18"/>
        </w:rPr>
        <w:t xml:space="preserve"> </w:t>
      </w:r>
      <w:r w:rsidRPr="005E591A">
        <w:rPr>
          <w:rFonts w:ascii="Times New Roman" w:hAnsi="Times New Roman" w:cs="Times New Roman"/>
          <w:sz w:val="18"/>
          <w:szCs w:val="18"/>
        </w:rPr>
        <w:t xml:space="preserve">the </w:t>
      </w:r>
      <w:r w:rsidR="00EE29CD" w:rsidRPr="005E591A">
        <w:rPr>
          <w:rFonts w:ascii="Times New Roman" w:hAnsi="Times New Roman" w:cs="Times New Roman"/>
          <w:sz w:val="18"/>
          <w:szCs w:val="18"/>
        </w:rPr>
        <w:t>Agenda</w:t>
      </w:r>
      <w:r w:rsidRPr="005E591A">
        <w:rPr>
          <w:rFonts w:ascii="Times New Roman" w:hAnsi="Times New Roman" w:cs="Times New Roman"/>
          <w:sz w:val="18"/>
          <w:szCs w:val="18"/>
        </w:rPr>
        <w:t xml:space="preserve"> </w:t>
      </w:r>
      <w:r w:rsidR="003C4A0C" w:rsidRPr="005E591A">
        <w:rPr>
          <w:rFonts w:ascii="Times New Roman" w:hAnsi="Times New Roman" w:cs="Times New Roman"/>
          <w:sz w:val="18"/>
          <w:szCs w:val="18"/>
        </w:rPr>
        <w:t>of</w:t>
      </w:r>
      <w:r w:rsidRPr="005E591A">
        <w:rPr>
          <w:rFonts w:ascii="Times New Roman" w:hAnsi="Times New Roman" w:cs="Times New Roman"/>
          <w:sz w:val="18"/>
          <w:szCs w:val="18"/>
        </w:rPr>
        <w:t xml:space="preserve"> the </w:t>
      </w:r>
      <w:r w:rsidR="001511E2">
        <w:rPr>
          <w:rFonts w:ascii="Times New Roman" w:hAnsi="Times New Roman" w:cs="Times New Roman"/>
          <w:sz w:val="18"/>
          <w:szCs w:val="18"/>
        </w:rPr>
        <w:t>July 27</w:t>
      </w:r>
      <w:r w:rsidR="00EE29CD" w:rsidRPr="005E591A">
        <w:rPr>
          <w:rFonts w:ascii="Times New Roman" w:hAnsi="Times New Roman" w:cs="Times New Roman"/>
          <w:sz w:val="18"/>
          <w:szCs w:val="18"/>
        </w:rPr>
        <w:t>, 2020</w:t>
      </w:r>
      <w:r w:rsidRPr="005E591A">
        <w:rPr>
          <w:rFonts w:ascii="Times New Roman" w:hAnsi="Times New Roman" w:cs="Times New Roman"/>
          <w:sz w:val="18"/>
          <w:szCs w:val="18"/>
        </w:rPr>
        <w:t xml:space="preserve"> Meeting of the Board of Trustees of the Tuition Guaranty Trust Fund be adopted</w:t>
      </w:r>
      <w:r w:rsidR="00443D93" w:rsidRPr="005E591A">
        <w:rPr>
          <w:rFonts w:ascii="Times New Roman" w:hAnsi="Times New Roman" w:cs="Times New Roman"/>
          <w:sz w:val="18"/>
          <w:szCs w:val="18"/>
        </w:rPr>
        <w:t>.</w:t>
      </w:r>
    </w:p>
    <w:p w14:paraId="1E6E24F7" w14:textId="01AC7903" w:rsidR="0059375C" w:rsidRPr="005E591A" w:rsidRDefault="0059375C" w:rsidP="00443D93">
      <w:pPr>
        <w:rPr>
          <w:rFonts w:ascii="Times New Roman" w:hAnsi="Times New Roman" w:cs="Times New Roman"/>
          <w:b/>
          <w:color w:val="4472C4" w:themeColor="accent5"/>
          <w:sz w:val="22"/>
          <w:szCs w:val="22"/>
        </w:rPr>
      </w:pPr>
    </w:p>
    <w:p w14:paraId="376E52EC" w14:textId="62EAB9D1" w:rsidR="00BA0ED7" w:rsidRPr="001511E2" w:rsidRDefault="0059375C" w:rsidP="001511E2">
      <w:pPr>
        <w:pStyle w:val="ListParagraph"/>
        <w:numPr>
          <w:ilvl w:val="0"/>
          <w:numId w:val="2"/>
        </w:numPr>
        <w:ind w:left="360"/>
        <w:rPr>
          <w:rFonts w:ascii="Times New Roman" w:hAnsi="Times New Roman" w:cs="Times New Roman"/>
          <w:b/>
          <w:color w:val="4472C4" w:themeColor="accent5"/>
          <w:sz w:val="22"/>
          <w:szCs w:val="22"/>
        </w:rPr>
      </w:pPr>
      <w:r w:rsidRPr="005E591A">
        <w:rPr>
          <w:rFonts w:ascii="Times New Roman" w:hAnsi="Times New Roman" w:cs="Times New Roman"/>
          <w:b/>
          <w:sz w:val="22"/>
          <w:szCs w:val="22"/>
        </w:rPr>
        <w:t>APPROVAL OF MINUTES</w:t>
      </w:r>
      <w:r w:rsidR="00C0292E" w:rsidRPr="005E591A">
        <w:rPr>
          <w:rFonts w:ascii="Times New Roman" w:hAnsi="Times New Roman" w:cs="Times New Roman"/>
          <w:b/>
          <w:color w:val="4472C4" w:themeColor="accent5"/>
          <w:sz w:val="22"/>
          <w:szCs w:val="22"/>
        </w:rPr>
        <w:br/>
      </w:r>
      <w:bookmarkStart w:id="0" w:name="_Hlk35526607"/>
      <w:r w:rsidR="001511E2">
        <w:rPr>
          <w:rFonts w:ascii="Times New Roman" w:hAnsi="Times New Roman" w:cs="Times New Roman"/>
          <w:color w:val="000000" w:themeColor="text1"/>
          <w:sz w:val="18"/>
          <w:szCs w:val="18"/>
        </w:rPr>
        <w:t>Vice Chair Gilbert</w:t>
      </w:r>
      <w:r w:rsidR="00A84D5B" w:rsidRPr="005E591A">
        <w:rPr>
          <w:rFonts w:ascii="Times New Roman" w:hAnsi="Times New Roman" w:cs="Times New Roman"/>
          <w:color w:val="000000" w:themeColor="text1"/>
          <w:sz w:val="18"/>
          <w:szCs w:val="18"/>
        </w:rPr>
        <w:t xml:space="preserve"> </w:t>
      </w:r>
      <w:r w:rsidR="003C4A0C" w:rsidRPr="005E591A">
        <w:rPr>
          <w:rFonts w:ascii="Times New Roman" w:hAnsi="Times New Roman" w:cs="Times New Roman"/>
          <w:color w:val="000000" w:themeColor="text1"/>
          <w:sz w:val="18"/>
          <w:szCs w:val="18"/>
        </w:rPr>
        <w:t>moved</w:t>
      </w:r>
      <w:r w:rsidR="00A84D5B" w:rsidRPr="005E591A">
        <w:rPr>
          <w:rFonts w:ascii="Times New Roman" w:hAnsi="Times New Roman" w:cs="Times New Roman"/>
          <w:color w:val="000000" w:themeColor="text1"/>
          <w:sz w:val="18"/>
          <w:szCs w:val="18"/>
        </w:rPr>
        <w:t xml:space="preserve"> to adopt the Minutes from</w:t>
      </w:r>
      <w:r w:rsidR="00FF5C15">
        <w:rPr>
          <w:rFonts w:ascii="Times New Roman" w:hAnsi="Times New Roman" w:cs="Times New Roman"/>
          <w:color w:val="000000" w:themeColor="text1"/>
          <w:sz w:val="18"/>
          <w:szCs w:val="18"/>
        </w:rPr>
        <w:t xml:space="preserve"> the</w:t>
      </w:r>
      <w:r w:rsidR="00A84D5B" w:rsidRPr="005E591A">
        <w:rPr>
          <w:rFonts w:ascii="Times New Roman" w:hAnsi="Times New Roman" w:cs="Times New Roman"/>
          <w:color w:val="000000" w:themeColor="text1"/>
          <w:sz w:val="18"/>
          <w:szCs w:val="18"/>
        </w:rPr>
        <w:t xml:space="preserve"> </w:t>
      </w:r>
      <w:r w:rsidR="001511E2">
        <w:rPr>
          <w:rFonts w:ascii="Times New Roman" w:hAnsi="Times New Roman" w:cs="Times New Roman"/>
          <w:color w:val="000000" w:themeColor="text1"/>
          <w:sz w:val="18"/>
          <w:szCs w:val="18"/>
        </w:rPr>
        <w:t>April 20</w:t>
      </w:r>
      <w:r w:rsidR="003C4A0C" w:rsidRPr="005E591A">
        <w:rPr>
          <w:rFonts w:ascii="Times New Roman" w:hAnsi="Times New Roman" w:cs="Times New Roman"/>
          <w:color w:val="000000" w:themeColor="text1"/>
          <w:sz w:val="18"/>
          <w:szCs w:val="18"/>
        </w:rPr>
        <w:t>, 2020</w:t>
      </w:r>
      <w:r w:rsidR="00A84D5B" w:rsidRPr="005E591A">
        <w:rPr>
          <w:rFonts w:ascii="Times New Roman" w:hAnsi="Times New Roman" w:cs="Times New Roman"/>
          <w:color w:val="000000" w:themeColor="text1"/>
          <w:sz w:val="18"/>
          <w:szCs w:val="18"/>
        </w:rPr>
        <w:t xml:space="preserve"> Quarterly Meeting of the Board of Trustees of the Tuition Guaranty Trust Fund. </w:t>
      </w:r>
      <w:r w:rsidR="004D07C9">
        <w:rPr>
          <w:rFonts w:ascii="Times New Roman" w:hAnsi="Times New Roman" w:cs="Times New Roman"/>
          <w:color w:val="000000" w:themeColor="text1"/>
          <w:sz w:val="18"/>
          <w:szCs w:val="18"/>
        </w:rPr>
        <w:t>Trustee</w:t>
      </w:r>
      <w:r w:rsidR="003C4A0C" w:rsidRPr="005E591A">
        <w:rPr>
          <w:rFonts w:ascii="Times New Roman" w:hAnsi="Times New Roman" w:cs="Times New Roman"/>
          <w:color w:val="000000" w:themeColor="text1"/>
          <w:sz w:val="18"/>
          <w:szCs w:val="18"/>
        </w:rPr>
        <w:t xml:space="preserve"> Todd</w:t>
      </w:r>
      <w:r w:rsidR="00A84D5B" w:rsidRPr="005E591A">
        <w:rPr>
          <w:rFonts w:ascii="Times New Roman" w:hAnsi="Times New Roman" w:cs="Times New Roman"/>
          <w:color w:val="000000" w:themeColor="text1"/>
          <w:sz w:val="18"/>
          <w:szCs w:val="18"/>
        </w:rPr>
        <w:t xml:space="preserve"> seconded the motion.</w:t>
      </w:r>
      <w:r w:rsidR="001511E2">
        <w:rPr>
          <w:rFonts w:ascii="Times New Roman" w:hAnsi="Times New Roman" w:cs="Times New Roman"/>
          <w:color w:val="000000" w:themeColor="text1"/>
          <w:sz w:val="18"/>
          <w:szCs w:val="18"/>
        </w:rPr>
        <w:t xml:space="preserve"> </w:t>
      </w:r>
      <w:r w:rsidR="00BA0ED7" w:rsidRPr="001511E2">
        <w:rPr>
          <w:rFonts w:ascii="Times New Roman" w:hAnsi="Times New Roman" w:cs="Times New Roman"/>
          <w:sz w:val="18"/>
          <w:szCs w:val="18"/>
        </w:rPr>
        <w:t>Upon unanimous vote</w:t>
      </w:r>
      <w:r w:rsidR="00FF5C15" w:rsidRPr="001511E2">
        <w:rPr>
          <w:rFonts w:ascii="Times New Roman" w:hAnsi="Times New Roman" w:cs="Times New Roman"/>
          <w:sz w:val="18"/>
          <w:szCs w:val="18"/>
        </w:rPr>
        <w:t>,</w:t>
      </w:r>
      <w:r w:rsidR="00BA0ED7" w:rsidRPr="001511E2">
        <w:rPr>
          <w:rFonts w:ascii="Times New Roman" w:hAnsi="Times New Roman" w:cs="Times New Roman"/>
          <w:sz w:val="18"/>
          <w:szCs w:val="18"/>
        </w:rPr>
        <w:t xml:space="preserve"> it was </w:t>
      </w:r>
      <w:r w:rsidR="00BA0ED7" w:rsidRPr="001511E2">
        <w:rPr>
          <w:rFonts w:ascii="Times New Roman" w:hAnsi="Times New Roman" w:cs="Times New Roman"/>
          <w:b/>
          <w:sz w:val="18"/>
          <w:szCs w:val="18"/>
        </w:rPr>
        <w:t xml:space="preserve">RESOLVED </w:t>
      </w:r>
      <w:r w:rsidR="00BA0ED7" w:rsidRPr="001511E2">
        <w:rPr>
          <w:rFonts w:ascii="Times New Roman" w:hAnsi="Times New Roman" w:cs="Times New Roman"/>
          <w:sz w:val="18"/>
          <w:szCs w:val="18"/>
        </w:rPr>
        <w:t>that</w:t>
      </w:r>
      <w:r w:rsidR="00BA0ED7" w:rsidRPr="001511E2">
        <w:rPr>
          <w:rFonts w:ascii="Times New Roman" w:hAnsi="Times New Roman" w:cs="Times New Roman"/>
          <w:b/>
          <w:sz w:val="18"/>
          <w:szCs w:val="18"/>
        </w:rPr>
        <w:t xml:space="preserve"> </w:t>
      </w:r>
      <w:r w:rsidR="00744A8B" w:rsidRPr="001511E2">
        <w:rPr>
          <w:rFonts w:ascii="Times New Roman" w:hAnsi="Times New Roman" w:cs="Times New Roman"/>
          <w:sz w:val="18"/>
          <w:szCs w:val="18"/>
        </w:rPr>
        <w:t xml:space="preserve">the Minutes from the </w:t>
      </w:r>
      <w:r w:rsidR="001511E2" w:rsidRPr="001511E2">
        <w:rPr>
          <w:rFonts w:ascii="Times New Roman" w:hAnsi="Times New Roman" w:cs="Times New Roman"/>
          <w:sz w:val="18"/>
          <w:szCs w:val="18"/>
        </w:rPr>
        <w:t>April 20</w:t>
      </w:r>
      <w:r w:rsidR="003C4A0C" w:rsidRPr="001511E2">
        <w:rPr>
          <w:rFonts w:ascii="Times New Roman" w:hAnsi="Times New Roman" w:cs="Times New Roman"/>
          <w:sz w:val="18"/>
          <w:szCs w:val="18"/>
        </w:rPr>
        <w:t>, 2020</w:t>
      </w:r>
      <w:r w:rsidR="00BA0ED7" w:rsidRPr="001511E2">
        <w:rPr>
          <w:rFonts w:ascii="Times New Roman" w:hAnsi="Times New Roman" w:cs="Times New Roman"/>
          <w:sz w:val="18"/>
          <w:szCs w:val="18"/>
        </w:rPr>
        <w:t xml:space="preserve"> Meeting of the Board of Trustees of the Tuition Guaranty Trust Fund be adopted.</w:t>
      </w:r>
    </w:p>
    <w:p w14:paraId="6ADE4FFC" w14:textId="6DAF6A62" w:rsidR="001511E2" w:rsidRDefault="001511E2" w:rsidP="00BA0ED7">
      <w:pPr>
        <w:pStyle w:val="ListParagraph"/>
        <w:ind w:left="360"/>
        <w:rPr>
          <w:rFonts w:ascii="Times New Roman" w:hAnsi="Times New Roman" w:cs="Times New Roman"/>
          <w:sz w:val="18"/>
          <w:szCs w:val="18"/>
        </w:rPr>
      </w:pPr>
    </w:p>
    <w:p w14:paraId="2410B371" w14:textId="263F43BB" w:rsidR="001511E2" w:rsidRPr="001511E2" w:rsidRDefault="001511E2" w:rsidP="001511E2">
      <w:pPr>
        <w:pStyle w:val="ListParagraph"/>
        <w:ind w:left="360"/>
        <w:rPr>
          <w:rFonts w:ascii="Times New Roman" w:hAnsi="Times New Roman" w:cs="Times New Roman"/>
          <w:b/>
          <w:color w:val="4472C4" w:themeColor="accent5"/>
          <w:sz w:val="22"/>
          <w:szCs w:val="22"/>
        </w:rPr>
      </w:pPr>
      <w:r>
        <w:rPr>
          <w:rFonts w:ascii="Times New Roman" w:hAnsi="Times New Roman" w:cs="Times New Roman"/>
          <w:color w:val="000000" w:themeColor="text1"/>
          <w:sz w:val="18"/>
          <w:szCs w:val="18"/>
        </w:rPr>
        <w:t>Trustee Todd</w:t>
      </w:r>
      <w:r w:rsidRPr="005E591A">
        <w:rPr>
          <w:rFonts w:ascii="Times New Roman" w:hAnsi="Times New Roman" w:cs="Times New Roman"/>
          <w:color w:val="000000" w:themeColor="text1"/>
          <w:sz w:val="18"/>
          <w:szCs w:val="18"/>
        </w:rPr>
        <w:t xml:space="preserve"> moved to adopt the Minutes from</w:t>
      </w:r>
      <w:r>
        <w:rPr>
          <w:rFonts w:ascii="Times New Roman" w:hAnsi="Times New Roman" w:cs="Times New Roman"/>
          <w:color w:val="000000" w:themeColor="text1"/>
          <w:sz w:val="18"/>
          <w:szCs w:val="18"/>
        </w:rPr>
        <w:t xml:space="preserve"> the</w:t>
      </w:r>
      <w:r w:rsidRPr="005E591A">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April </w:t>
      </w:r>
      <w:r>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0</w:t>
      </w:r>
      <w:r w:rsidRPr="005E591A">
        <w:rPr>
          <w:rFonts w:ascii="Times New Roman" w:hAnsi="Times New Roman" w:cs="Times New Roman"/>
          <w:color w:val="000000" w:themeColor="text1"/>
          <w:sz w:val="18"/>
          <w:szCs w:val="18"/>
        </w:rPr>
        <w:t xml:space="preserve">, 2020 </w:t>
      </w:r>
      <w:r>
        <w:rPr>
          <w:rFonts w:ascii="Times New Roman" w:hAnsi="Times New Roman" w:cs="Times New Roman"/>
          <w:color w:val="000000" w:themeColor="text1"/>
          <w:sz w:val="18"/>
          <w:szCs w:val="18"/>
        </w:rPr>
        <w:t>Special Called</w:t>
      </w:r>
      <w:r w:rsidRPr="005E591A">
        <w:rPr>
          <w:rFonts w:ascii="Times New Roman" w:hAnsi="Times New Roman" w:cs="Times New Roman"/>
          <w:color w:val="000000" w:themeColor="text1"/>
          <w:sz w:val="18"/>
          <w:szCs w:val="18"/>
        </w:rPr>
        <w:t xml:space="preserve"> Meeting of the Board of Trustees of the Tuition Guaranty Trust Fund. </w:t>
      </w:r>
      <w:r>
        <w:rPr>
          <w:rFonts w:ascii="Times New Roman" w:hAnsi="Times New Roman" w:cs="Times New Roman"/>
          <w:color w:val="000000" w:themeColor="text1"/>
          <w:sz w:val="18"/>
          <w:szCs w:val="18"/>
        </w:rPr>
        <w:t>Vice Chair Gilbert</w:t>
      </w:r>
      <w:r w:rsidRPr="005E591A">
        <w:rPr>
          <w:rFonts w:ascii="Times New Roman" w:hAnsi="Times New Roman" w:cs="Times New Roman"/>
          <w:color w:val="000000" w:themeColor="text1"/>
          <w:sz w:val="18"/>
          <w:szCs w:val="18"/>
        </w:rPr>
        <w:t xml:space="preserve"> seconded the motion.</w:t>
      </w:r>
      <w:r>
        <w:rPr>
          <w:rFonts w:ascii="Times New Roman" w:hAnsi="Times New Roman" w:cs="Times New Roman"/>
          <w:color w:val="000000" w:themeColor="text1"/>
          <w:sz w:val="18"/>
          <w:szCs w:val="18"/>
        </w:rPr>
        <w:t xml:space="preserve"> </w:t>
      </w:r>
      <w:r w:rsidRPr="001511E2">
        <w:rPr>
          <w:rFonts w:ascii="Times New Roman" w:hAnsi="Times New Roman" w:cs="Times New Roman"/>
          <w:sz w:val="18"/>
          <w:szCs w:val="18"/>
        </w:rPr>
        <w:t xml:space="preserve">Upon unanimous vote, it was </w:t>
      </w:r>
      <w:r w:rsidRPr="001511E2">
        <w:rPr>
          <w:rFonts w:ascii="Times New Roman" w:hAnsi="Times New Roman" w:cs="Times New Roman"/>
          <w:b/>
          <w:sz w:val="18"/>
          <w:szCs w:val="18"/>
        </w:rPr>
        <w:t xml:space="preserve">RESOLVED </w:t>
      </w:r>
      <w:r w:rsidRPr="001511E2">
        <w:rPr>
          <w:rFonts w:ascii="Times New Roman" w:hAnsi="Times New Roman" w:cs="Times New Roman"/>
          <w:sz w:val="18"/>
          <w:szCs w:val="18"/>
        </w:rPr>
        <w:t>that</w:t>
      </w:r>
      <w:r w:rsidRPr="001511E2">
        <w:rPr>
          <w:rFonts w:ascii="Times New Roman" w:hAnsi="Times New Roman" w:cs="Times New Roman"/>
          <w:b/>
          <w:sz w:val="18"/>
          <w:szCs w:val="18"/>
        </w:rPr>
        <w:t xml:space="preserve"> </w:t>
      </w:r>
      <w:r w:rsidRPr="001511E2">
        <w:rPr>
          <w:rFonts w:ascii="Times New Roman" w:hAnsi="Times New Roman" w:cs="Times New Roman"/>
          <w:sz w:val="18"/>
          <w:szCs w:val="18"/>
        </w:rPr>
        <w:t xml:space="preserve">the Minutes from the April </w:t>
      </w:r>
      <w:r w:rsidRPr="001511E2">
        <w:rPr>
          <w:rFonts w:ascii="Times New Roman" w:hAnsi="Times New Roman" w:cs="Times New Roman"/>
          <w:sz w:val="18"/>
          <w:szCs w:val="18"/>
        </w:rPr>
        <w:t>3</w:t>
      </w:r>
      <w:r w:rsidRPr="001511E2">
        <w:rPr>
          <w:rFonts w:ascii="Times New Roman" w:hAnsi="Times New Roman" w:cs="Times New Roman"/>
          <w:sz w:val="18"/>
          <w:szCs w:val="18"/>
        </w:rPr>
        <w:t xml:space="preserve">0, 2020 </w:t>
      </w:r>
      <w:r w:rsidRPr="001511E2">
        <w:rPr>
          <w:rFonts w:ascii="Times New Roman" w:hAnsi="Times New Roman" w:cs="Times New Roman"/>
          <w:sz w:val="18"/>
          <w:szCs w:val="18"/>
        </w:rPr>
        <w:t xml:space="preserve">Special Called </w:t>
      </w:r>
      <w:r w:rsidRPr="001511E2">
        <w:rPr>
          <w:rFonts w:ascii="Times New Roman" w:hAnsi="Times New Roman" w:cs="Times New Roman"/>
          <w:sz w:val="18"/>
          <w:szCs w:val="18"/>
        </w:rPr>
        <w:t>Meeting of the Board of Trustees of the Tuition Guaranty Trust Fund be adopted.</w:t>
      </w:r>
    </w:p>
    <w:p w14:paraId="7D912AE8" w14:textId="77777777" w:rsidR="001511E2" w:rsidRPr="005E591A" w:rsidRDefault="001511E2" w:rsidP="00BA0ED7">
      <w:pPr>
        <w:pStyle w:val="ListParagraph"/>
        <w:ind w:left="360"/>
        <w:rPr>
          <w:rFonts w:ascii="Times New Roman" w:hAnsi="Times New Roman" w:cs="Times New Roman"/>
          <w:sz w:val="18"/>
          <w:szCs w:val="18"/>
        </w:rPr>
      </w:pPr>
    </w:p>
    <w:p w14:paraId="6C31817E" w14:textId="77777777" w:rsidR="00AD5738" w:rsidRPr="005E591A" w:rsidRDefault="00AD5738" w:rsidP="00BA0ED7">
      <w:pPr>
        <w:pStyle w:val="ListParagraph"/>
        <w:ind w:left="360"/>
        <w:rPr>
          <w:rFonts w:ascii="Times New Roman" w:hAnsi="Times New Roman" w:cs="Times New Roman"/>
          <w:sz w:val="22"/>
          <w:szCs w:val="22"/>
        </w:rPr>
      </w:pPr>
    </w:p>
    <w:bookmarkEnd w:id="0"/>
    <w:p w14:paraId="74CBAE62" w14:textId="77777777" w:rsidR="00727646" w:rsidRPr="005E591A" w:rsidRDefault="00727646" w:rsidP="003F4DE7">
      <w:pPr>
        <w:pStyle w:val="ListParagraph"/>
        <w:numPr>
          <w:ilvl w:val="0"/>
          <w:numId w:val="2"/>
        </w:numPr>
        <w:ind w:left="360"/>
        <w:rPr>
          <w:rFonts w:ascii="Times New Roman" w:hAnsi="Times New Roman" w:cs="Times New Roman"/>
          <w:b/>
          <w:color w:val="4472C4" w:themeColor="accent5"/>
          <w:sz w:val="22"/>
          <w:szCs w:val="22"/>
        </w:rPr>
      </w:pPr>
      <w:r w:rsidRPr="005E591A">
        <w:rPr>
          <w:rFonts w:ascii="Times New Roman" w:hAnsi="Times New Roman" w:cs="Times New Roman"/>
          <w:b/>
          <w:sz w:val="22"/>
          <w:szCs w:val="22"/>
        </w:rPr>
        <w:t>QUARTERLY REPORT (unaudited): TUITION GUARANTY TRUST FUND</w:t>
      </w:r>
    </w:p>
    <w:p w14:paraId="4A2D1700" w14:textId="68546868" w:rsidR="00EB011C" w:rsidRPr="005E591A" w:rsidRDefault="00AD5738" w:rsidP="00727646">
      <w:pPr>
        <w:pStyle w:val="ListParagraph"/>
        <w:ind w:left="360"/>
        <w:rPr>
          <w:rFonts w:ascii="Times New Roman" w:hAnsi="Times New Roman" w:cs="Times New Roman"/>
          <w:color w:val="000000" w:themeColor="text1"/>
          <w:sz w:val="18"/>
          <w:szCs w:val="18"/>
        </w:rPr>
      </w:pPr>
      <w:r w:rsidRPr="005E591A">
        <w:rPr>
          <w:rFonts w:ascii="Times New Roman" w:hAnsi="Times New Roman" w:cs="Times New Roman"/>
          <w:color w:val="000000" w:themeColor="text1"/>
          <w:sz w:val="18"/>
          <w:szCs w:val="18"/>
        </w:rPr>
        <w:t xml:space="preserve">Executive Director Shook </w:t>
      </w:r>
      <w:r w:rsidR="001511E2">
        <w:rPr>
          <w:rFonts w:ascii="Times New Roman" w:hAnsi="Times New Roman" w:cs="Times New Roman"/>
          <w:color w:val="000000" w:themeColor="text1"/>
          <w:sz w:val="18"/>
          <w:szCs w:val="18"/>
        </w:rPr>
        <w:t xml:space="preserve">and External Auditor Phil Embry </w:t>
      </w:r>
      <w:r w:rsidR="00EB011C" w:rsidRPr="005E591A">
        <w:rPr>
          <w:rFonts w:ascii="Times New Roman" w:hAnsi="Times New Roman" w:cs="Times New Roman"/>
          <w:color w:val="000000" w:themeColor="text1"/>
          <w:sz w:val="18"/>
          <w:szCs w:val="18"/>
        </w:rPr>
        <w:t>report</w:t>
      </w:r>
      <w:r w:rsidR="00590E93" w:rsidRPr="005E591A">
        <w:rPr>
          <w:rFonts w:ascii="Times New Roman" w:hAnsi="Times New Roman" w:cs="Times New Roman"/>
          <w:color w:val="000000" w:themeColor="text1"/>
          <w:sz w:val="18"/>
          <w:szCs w:val="18"/>
        </w:rPr>
        <w:t>ed</w:t>
      </w:r>
      <w:r w:rsidR="00EB011C" w:rsidRPr="005E591A">
        <w:rPr>
          <w:rFonts w:ascii="Times New Roman" w:hAnsi="Times New Roman" w:cs="Times New Roman"/>
          <w:color w:val="000000" w:themeColor="text1"/>
          <w:sz w:val="18"/>
          <w:szCs w:val="18"/>
        </w:rPr>
        <w:t xml:space="preserve"> the following:</w:t>
      </w:r>
    </w:p>
    <w:p w14:paraId="312AF7D9" w14:textId="0D2E270A" w:rsidR="00EB011C" w:rsidRPr="005E591A" w:rsidRDefault="00EB011C" w:rsidP="00EB011C">
      <w:pPr>
        <w:pStyle w:val="ListParagraph"/>
        <w:numPr>
          <w:ilvl w:val="0"/>
          <w:numId w:val="3"/>
        </w:numPr>
        <w:rPr>
          <w:rFonts w:ascii="Times New Roman" w:hAnsi="Times New Roman" w:cs="Times New Roman"/>
          <w:b/>
          <w:color w:val="4472C4" w:themeColor="accent5"/>
          <w:sz w:val="22"/>
          <w:szCs w:val="22"/>
        </w:rPr>
      </w:pPr>
      <w:r w:rsidRPr="005E591A">
        <w:rPr>
          <w:rFonts w:ascii="Times New Roman" w:hAnsi="Times New Roman" w:cs="Times New Roman"/>
          <w:color w:val="000000" w:themeColor="text1"/>
          <w:sz w:val="18"/>
          <w:szCs w:val="18"/>
        </w:rPr>
        <w:t>FY</w:t>
      </w:r>
      <w:r w:rsidR="009A64A3" w:rsidRPr="005E591A">
        <w:rPr>
          <w:rFonts w:ascii="Times New Roman" w:hAnsi="Times New Roman" w:cs="Times New Roman"/>
          <w:color w:val="000000" w:themeColor="text1"/>
          <w:sz w:val="18"/>
          <w:szCs w:val="18"/>
        </w:rPr>
        <w:t>20</w:t>
      </w:r>
      <w:r w:rsidRPr="005E591A">
        <w:rPr>
          <w:rFonts w:ascii="Times New Roman" w:hAnsi="Times New Roman" w:cs="Times New Roman"/>
          <w:color w:val="000000" w:themeColor="text1"/>
          <w:sz w:val="18"/>
          <w:szCs w:val="18"/>
        </w:rPr>
        <w:t xml:space="preserve"> </w:t>
      </w:r>
      <w:r w:rsidR="001511E2">
        <w:rPr>
          <w:rFonts w:ascii="Times New Roman" w:hAnsi="Times New Roman" w:cs="Times New Roman"/>
          <w:color w:val="000000" w:themeColor="text1"/>
          <w:sz w:val="18"/>
          <w:szCs w:val="18"/>
        </w:rPr>
        <w:t>Fourth</w:t>
      </w:r>
      <w:r w:rsidRPr="005E591A">
        <w:rPr>
          <w:rFonts w:ascii="Times New Roman" w:hAnsi="Times New Roman" w:cs="Times New Roman"/>
          <w:color w:val="000000" w:themeColor="text1"/>
          <w:sz w:val="18"/>
          <w:szCs w:val="18"/>
        </w:rPr>
        <w:t xml:space="preserve"> Quarter Report ending </w:t>
      </w:r>
      <w:r w:rsidR="001511E2">
        <w:rPr>
          <w:rFonts w:ascii="Times New Roman" w:hAnsi="Times New Roman" w:cs="Times New Roman"/>
          <w:color w:val="000000" w:themeColor="text1"/>
          <w:sz w:val="18"/>
          <w:szCs w:val="18"/>
        </w:rPr>
        <w:t>June 30</w:t>
      </w:r>
      <w:r w:rsidRPr="005E591A">
        <w:rPr>
          <w:rFonts w:ascii="Times New Roman" w:hAnsi="Times New Roman" w:cs="Times New Roman"/>
          <w:color w:val="000000" w:themeColor="text1"/>
          <w:sz w:val="18"/>
          <w:szCs w:val="18"/>
        </w:rPr>
        <w:t>, 20</w:t>
      </w:r>
      <w:r w:rsidR="0003570F" w:rsidRPr="005E591A">
        <w:rPr>
          <w:rFonts w:ascii="Times New Roman" w:hAnsi="Times New Roman" w:cs="Times New Roman"/>
          <w:color w:val="000000" w:themeColor="text1"/>
          <w:sz w:val="18"/>
          <w:szCs w:val="18"/>
        </w:rPr>
        <w:t>20</w:t>
      </w:r>
    </w:p>
    <w:p w14:paraId="7C423F58" w14:textId="5E1B7D42" w:rsidR="00EB011C" w:rsidRPr="005E591A" w:rsidRDefault="00EB011C" w:rsidP="00EB011C">
      <w:pPr>
        <w:pStyle w:val="ListParagraph"/>
        <w:numPr>
          <w:ilvl w:val="0"/>
          <w:numId w:val="3"/>
        </w:numPr>
        <w:rPr>
          <w:rFonts w:ascii="Times New Roman" w:hAnsi="Times New Roman" w:cs="Times New Roman"/>
          <w:b/>
          <w:color w:val="4472C4" w:themeColor="accent5"/>
          <w:sz w:val="22"/>
          <w:szCs w:val="22"/>
        </w:rPr>
      </w:pPr>
      <w:r w:rsidRPr="005E591A">
        <w:rPr>
          <w:rFonts w:ascii="Times New Roman" w:hAnsi="Times New Roman" w:cs="Times New Roman"/>
          <w:color w:val="000000" w:themeColor="text1"/>
          <w:sz w:val="18"/>
          <w:szCs w:val="18"/>
        </w:rPr>
        <w:t xml:space="preserve">Tuition Guaranty Trust Fund </w:t>
      </w:r>
      <w:r w:rsidR="001511E2">
        <w:rPr>
          <w:rFonts w:ascii="Times New Roman" w:hAnsi="Times New Roman" w:cs="Times New Roman"/>
          <w:color w:val="000000" w:themeColor="text1"/>
          <w:sz w:val="18"/>
          <w:szCs w:val="18"/>
        </w:rPr>
        <w:t>Fourth</w:t>
      </w:r>
      <w:r w:rsidRPr="005E591A">
        <w:rPr>
          <w:rFonts w:ascii="Times New Roman" w:hAnsi="Times New Roman" w:cs="Times New Roman"/>
          <w:color w:val="000000" w:themeColor="text1"/>
          <w:sz w:val="18"/>
          <w:szCs w:val="18"/>
        </w:rPr>
        <w:t xml:space="preserve"> Quarter Yearly Comparison Report</w:t>
      </w:r>
    </w:p>
    <w:p w14:paraId="0457A3E5" w14:textId="44CCC180" w:rsidR="008F6628" w:rsidRPr="005E591A" w:rsidRDefault="008F6628" w:rsidP="008F6628">
      <w:pPr>
        <w:rPr>
          <w:rFonts w:ascii="Times New Roman" w:hAnsi="Times New Roman" w:cs="Times New Roman"/>
          <w:b/>
          <w:color w:val="4472C4" w:themeColor="accent5"/>
          <w:sz w:val="22"/>
          <w:szCs w:val="22"/>
        </w:rPr>
      </w:pPr>
      <w:r w:rsidRPr="005E591A">
        <w:rPr>
          <w:rFonts w:ascii="Times New Roman" w:hAnsi="Times New Roman" w:cs="Times New Roman"/>
          <w:b/>
          <w:color w:val="4472C4" w:themeColor="accent5"/>
          <w:sz w:val="22"/>
          <w:szCs w:val="22"/>
        </w:rPr>
        <w:t xml:space="preserve">     </w:t>
      </w:r>
    </w:p>
    <w:p w14:paraId="7E281CF2" w14:textId="7E8F9EE7" w:rsidR="008F6628" w:rsidRPr="005E591A" w:rsidRDefault="008F6628" w:rsidP="004D07C9">
      <w:pPr>
        <w:ind w:left="360" w:hanging="360"/>
        <w:rPr>
          <w:rFonts w:ascii="Times New Roman" w:hAnsi="Times New Roman" w:cs="Times New Roman"/>
          <w:sz w:val="18"/>
          <w:szCs w:val="18"/>
        </w:rPr>
      </w:pPr>
      <w:r w:rsidRPr="005E591A">
        <w:rPr>
          <w:rFonts w:ascii="Times New Roman" w:hAnsi="Times New Roman" w:cs="Times New Roman"/>
          <w:b/>
          <w:color w:val="4472C4" w:themeColor="accent5"/>
          <w:sz w:val="22"/>
          <w:szCs w:val="22"/>
        </w:rPr>
        <w:lastRenderedPageBreak/>
        <w:t xml:space="preserve">     </w:t>
      </w:r>
      <w:r w:rsidR="009A64A3" w:rsidRPr="005E591A">
        <w:rPr>
          <w:rFonts w:ascii="Times New Roman" w:hAnsi="Times New Roman" w:cs="Times New Roman"/>
          <w:sz w:val="18"/>
          <w:szCs w:val="18"/>
        </w:rPr>
        <w:t xml:space="preserve"> </w:t>
      </w:r>
      <w:r w:rsidR="004D07C9">
        <w:rPr>
          <w:rFonts w:ascii="Times New Roman" w:hAnsi="Times New Roman" w:cs="Times New Roman"/>
          <w:sz w:val="18"/>
          <w:szCs w:val="18"/>
        </w:rPr>
        <w:t xml:space="preserve">Vice Chair </w:t>
      </w:r>
      <w:r w:rsidR="009A64A3" w:rsidRPr="005E591A">
        <w:rPr>
          <w:rFonts w:ascii="Times New Roman" w:hAnsi="Times New Roman" w:cs="Times New Roman"/>
          <w:sz w:val="18"/>
          <w:szCs w:val="18"/>
        </w:rPr>
        <w:t>Gilbert</w:t>
      </w:r>
      <w:r w:rsidR="00AC2198" w:rsidRPr="005E591A">
        <w:rPr>
          <w:rFonts w:ascii="Times New Roman" w:hAnsi="Times New Roman" w:cs="Times New Roman"/>
          <w:sz w:val="18"/>
          <w:szCs w:val="18"/>
        </w:rPr>
        <w:t xml:space="preserve"> </w:t>
      </w:r>
      <w:r w:rsidR="0003570F" w:rsidRPr="005E591A">
        <w:rPr>
          <w:rFonts w:ascii="Times New Roman" w:hAnsi="Times New Roman" w:cs="Times New Roman"/>
          <w:sz w:val="18"/>
          <w:szCs w:val="18"/>
        </w:rPr>
        <w:t>moved</w:t>
      </w:r>
      <w:r w:rsidRPr="005E591A">
        <w:rPr>
          <w:rFonts w:ascii="Times New Roman" w:hAnsi="Times New Roman" w:cs="Times New Roman"/>
          <w:sz w:val="18"/>
          <w:szCs w:val="18"/>
        </w:rPr>
        <w:t xml:space="preserve"> to adopt the Quarterly Report of the Tuition Guaranty Trust Fund for the</w:t>
      </w:r>
      <w:r w:rsidR="004D07C9">
        <w:rPr>
          <w:rFonts w:ascii="Times New Roman" w:hAnsi="Times New Roman" w:cs="Times New Roman"/>
          <w:sz w:val="18"/>
          <w:szCs w:val="18"/>
        </w:rPr>
        <w:t xml:space="preserve"> </w:t>
      </w:r>
      <w:r w:rsidR="001511E2">
        <w:rPr>
          <w:rFonts w:ascii="Times New Roman" w:hAnsi="Times New Roman" w:cs="Times New Roman"/>
          <w:sz w:val="18"/>
          <w:szCs w:val="18"/>
        </w:rPr>
        <w:t>twelve</w:t>
      </w:r>
      <w:r w:rsidRPr="005E591A">
        <w:rPr>
          <w:rFonts w:ascii="Times New Roman" w:hAnsi="Times New Roman" w:cs="Times New Roman"/>
          <w:sz w:val="18"/>
          <w:szCs w:val="18"/>
        </w:rPr>
        <w:t>-month</w:t>
      </w:r>
      <w:r w:rsidR="00FD30DA" w:rsidRPr="005E591A">
        <w:rPr>
          <w:rFonts w:ascii="Times New Roman" w:hAnsi="Times New Roman" w:cs="Times New Roman"/>
          <w:sz w:val="18"/>
          <w:szCs w:val="18"/>
        </w:rPr>
        <w:t xml:space="preserve"> </w:t>
      </w:r>
      <w:r w:rsidRPr="005E591A">
        <w:rPr>
          <w:rFonts w:ascii="Times New Roman" w:hAnsi="Times New Roman" w:cs="Times New Roman"/>
          <w:sz w:val="18"/>
          <w:szCs w:val="18"/>
        </w:rPr>
        <w:t xml:space="preserve">period ending </w:t>
      </w:r>
      <w:r w:rsidR="001511E2">
        <w:rPr>
          <w:rFonts w:ascii="Times New Roman" w:hAnsi="Times New Roman" w:cs="Times New Roman"/>
          <w:sz w:val="18"/>
          <w:szCs w:val="18"/>
        </w:rPr>
        <w:t>June 30</w:t>
      </w:r>
      <w:r w:rsidRPr="005E591A">
        <w:rPr>
          <w:rFonts w:ascii="Times New Roman" w:hAnsi="Times New Roman" w:cs="Times New Roman"/>
          <w:sz w:val="18"/>
          <w:szCs w:val="18"/>
        </w:rPr>
        <w:t>, 20</w:t>
      </w:r>
      <w:r w:rsidR="0003570F" w:rsidRPr="005E591A">
        <w:rPr>
          <w:rFonts w:ascii="Times New Roman" w:hAnsi="Times New Roman" w:cs="Times New Roman"/>
          <w:sz w:val="18"/>
          <w:szCs w:val="18"/>
        </w:rPr>
        <w:t>20</w:t>
      </w:r>
      <w:r w:rsidRPr="005E591A">
        <w:rPr>
          <w:rFonts w:ascii="Times New Roman" w:hAnsi="Times New Roman" w:cs="Times New Roman"/>
          <w:sz w:val="18"/>
          <w:szCs w:val="18"/>
        </w:rPr>
        <w:t xml:space="preserve">.  </w:t>
      </w:r>
      <w:r w:rsidR="004D07C9">
        <w:rPr>
          <w:rFonts w:ascii="Times New Roman" w:hAnsi="Times New Roman" w:cs="Times New Roman"/>
          <w:sz w:val="18"/>
          <w:szCs w:val="18"/>
        </w:rPr>
        <w:t>Trustee</w:t>
      </w:r>
      <w:r w:rsidR="009A64A3" w:rsidRPr="005E591A">
        <w:rPr>
          <w:rFonts w:ascii="Times New Roman" w:hAnsi="Times New Roman" w:cs="Times New Roman"/>
          <w:sz w:val="18"/>
          <w:szCs w:val="18"/>
        </w:rPr>
        <w:t xml:space="preserve"> </w:t>
      </w:r>
      <w:r w:rsidR="001511E2">
        <w:rPr>
          <w:rFonts w:ascii="Times New Roman" w:hAnsi="Times New Roman" w:cs="Times New Roman"/>
          <w:sz w:val="18"/>
          <w:szCs w:val="18"/>
        </w:rPr>
        <w:t>Todd</w:t>
      </w:r>
      <w:r w:rsidRPr="005E591A">
        <w:rPr>
          <w:rFonts w:ascii="Times New Roman" w:hAnsi="Times New Roman" w:cs="Times New Roman"/>
          <w:sz w:val="18"/>
          <w:szCs w:val="18"/>
        </w:rPr>
        <w:t xml:space="preserve"> seconded the motion.</w:t>
      </w:r>
    </w:p>
    <w:p w14:paraId="7B0CB0BF" w14:textId="30E584E0" w:rsidR="008F6628" w:rsidRPr="005E591A" w:rsidRDefault="008F6628" w:rsidP="008F6628">
      <w:pPr>
        <w:rPr>
          <w:rFonts w:ascii="Times New Roman" w:hAnsi="Times New Roman" w:cs="Times New Roman"/>
          <w:sz w:val="18"/>
          <w:szCs w:val="18"/>
        </w:rPr>
      </w:pPr>
    </w:p>
    <w:p w14:paraId="370DBD27" w14:textId="69B74467" w:rsidR="008F6628" w:rsidRPr="005E591A" w:rsidRDefault="008F6628" w:rsidP="008F6628">
      <w:pPr>
        <w:rPr>
          <w:rFonts w:ascii="Times New Roman" w:hAnsi="Times New Roman" w:cs="Times New Roman"/>
          <w:sz w:val="18"/>
          <w:szCs w:val="18"/>
        </w:rPr>
      </w:pPr>
      <w:r w:rsidRPr="005E591A">
        <w:rPr>
          <w:rFonts w:ascii="Times New Roman" w:hAnsi="Times New Roman" w:cs="Times New Roman"/>
          <w:sz w:val="18"/>
          <w:szCs w:val="18"/>
        </w:rPr>
        <w:t xml:space="preserve">       Upon unanimous vote</w:t>
      </w:r>
      <w:r w:rsidR="00FF5C15">
        <w:rPr>
          <w:rFonts w:ascii="Times New Roman" w:hAnsi="Times New Roman" w:cs="Times New Roman"/>
          <w:sz w:val="18"/>
          <w:szCs w:val="18"/>
        </w:rPr>
        <w:t>,</w:t>
      </w:r>
      <w:r w:rsidRPr="005E591A">
        <w:rPr>
          <w:rFonts w:ascii="Times New Roman" w:hAnsi="Times New Roman" w:cs="Times New Roman"/>
          <w:sz w:val="18"/>
          <w:szCs w:val="18"/>
        </w:rPr>
        <w:t xml:space="preserve"> it was </w:t>
      </w:r>
      <w:r w:rsidRPr="005E591A">
        <w:rPr>
          <w:rFonts w:ascii="Times New Roman" w:hAnsi="Times New Roman" w:cs="Times New Roman"/>
          <w:b/>
          <w:sz w:val="18"/>
          <w:szCs w:val="18"/>
        </w:rPr>
        <w:t>RESOLVED</w:t>
      </w:r>
      <w:r w:rsidRPr="005E591A">
        <w:rPr>
          <w:rFonts w:ascii="Times New Roman" w:hAnsi="Times New Roman" w:cs="Times New Roman"/>
          <w:sz w:val="18"/>
          <w:szCs w:val="18"/>
        </w:rPr>
        <w:t xml:space="preserve"> that the Quarterly Report of the Tuition Guaranty Trust Fund</w:t>
      </w:r>
    </w:p>
    <w:p w14:paraId="70275805" w14:textId="61E52A6C" w:rsidR="008F6628" w:rsidRPr="005E591A" w:rsidRDefault="008F6628" w:rsidP="008F6628">
      <w:pPr>
        <w:rPr>
          <w:rFonts w:ascii="Times New Roman" w:hAnsi="Times New Roman" w:cs="Times New Roman"/>
          <w:sz w:val="18"/>
          <w:szCs w:val="18"/>
        </w:rPr>
      </w:pPr>
      <w:r w:rsidRPr="005E591A">
        <w:rPr>
          <w:rFonts w:ascii="Times New Roman" w:hAnsi="Times New Roman" w:cs="Times New Roman"/>
          <w:sz w:val="18"/>
          <w:szCs w:val="18"/>
        </w:rPr>
        <w:t xml:space="preserve">       for the </w:t>
      </w:r>
      <w:r w:rsidR="00EE0C17">
        <w:rPr>
          <w:rFonts w:ascii="Times New Roman" w:hAnsi="Times New Roman" w:cs="Times New Roman"/>
          <w:sz w:val="18"/>
          <w:szCs w:val="18"/>
        </w:rPr>
        <w:t>twelve</w:t>
      </w:r>
      <w:r w:rsidRPr="005E591A">
        <w:rPr>
          <w:rFonts w:ascii="Times New Roman" w:hAnsi="Times New Roman" w:cs="Times New Roman"/>
          <w:sz w:val="18"/>
          <w:szCs w:val="18"/>
        </w:rPr>
        <w:t xml:space="preserve">-month </w:t>
      </w:r>
      <w:r w:rsidR="00192C40" w:rsidRPr="005E591A">
        <w:rPr>
          <w:rFonts w:ascii="Times New Roman" w:hAnsi="Times New Roman" w:cs="Times New Roman"/>
          <w:sz w:val="18"/>
          <w:szCs w:val="18"/>
        </w:rPr>
        <w:t>period</w:t>
      </w:r>
      <w:r w:rsidRPr="005E591A">
        <w:rPr>
          <w:rFonts w:ascii="Times New Roman" w:hAnsi="Times New Roman" w:cs="Times New Roman"/>
          <w:sz w:val="18"/>
          <w:szCs w:val="18"/>
        </w:rPr>
        <w:t xml:space="preserve"> ending </w:t>
      </w:r>
      <w:r w:rsidR="00EE0C17">
        <w:rPr>
          <w:rFonts w:ascii="Times New Roman" w:hAnsi="Times New Roman" w:cs="Times New Roman"/>
          <w:sz w:val="18"/>
          <w:szCs w:val="18"/>
        </w:rPr>
        <w:t>June 30</w:t>
      </w:r>
      <w:r w:rsidRPr="005E591A">
        <w:rPr>
          <w:rFonts w:ascii="Times New Roman" w:hAnsi="Times New Roman" w:cs="Times New Roman"/>
          <w:sz w:val="18"/>
          <w:szCs w:val="18"/>
        </w:rPr>
        <w:t>, 20</w:t>
      </w:r>
      <w:r w:rsidR="0003570F" w:rsidRPr="005E591A">
        <w:rPr>
          <w:rFonts w:ascii="Times New Roman" w:hAnsi="Times New Roman" w:cs="Times New Roman"/>
          <w:sz w:val="18"/>
          <w:szCs w:val="18"/>
        </w:rPr>
        <w:t>20</w:t>
      </w:r>
      <w:r w:rsidRPr="005E591A">
        <w:rPr>
          <w:rFonts w:ascii="Times New Roman" w:hAnsi="Times New Roman" w:cs="Times New Roman"/>
          <w:sz w:val="18"/>
          <w:szCs w:val="18"/>
        </w:rPr>
        <w:t xml:space="preserve"> be adopted.</w:t>
      </w:r>
    </w:p>
    <w:p w14:paraId="64CB1BB4" w14:textId="300E1CD2" w:rsidR="00472757" w:rsidRPr="005E591A" w:rsidRDefault="00472757" w:rsidP="00472757">
      <w:pPr>
        <w:tabs>
          <w:tab w:val="left" w:pos="2172"/>
        </w:tabs>
        <w:rPr>
          <w:rFonts w:ascii="Times New Roman" w:hAnsi="Times New Roman" w:cs="Times New Roman"/>
          <w:sz w:val="18"/>
          <w:szCs w:val="18"/>
        </w:rPr>
      </w:pPr>
      <w:r w:rsidRPr="005E591A">
        <w:rPr>
          <w:rFonts w:ascii="Times New Roman" w:hAnsi="Times New Roman" w:cs="Times New Roman"/>
          <w:sz w:val="18"/>
          <w:szCs w:val="18"/>
        </w:rPr>
        <w:tab/>
      </w:r>
    </w:p>
    <w:p w14:paraId="371B93AB" w14:textId="37FCE5D5" w:rsidR="00AE3665" w:rsidRPr="005E591A" w:rsidRDefault="00AE3665" w:rsidP="00472757">
      <w:pPr>
        <w:tabs>
          <w:tab w:val="left" w:pos="2172"/>
        </w:tabs>
        <w:rPr>
          <w:rFonts w:ascii="Times New Roman" w:hAnsi="Times New Roman" w:cs="Times New Roman"/>
          <w:sz w:val="18"/>
          <w:szCs w:val="18"/>
        </w:rPr>
      </w:pPr>
    </w:p>
    <w:p w14:paraId="020B21B1" w14:textId="544D3D31" w:rsidR="004D07C9" w:rsidRPr="004D07C9" w:rsidRDefault="00AE3665" w:rsidP="004D07C9">
      <w:pPr>
        <w:pStyle w:val="ListParagraph"/>
        <w:numPr>
          <w:ilvl w:val="0"/>
          <w:numId w:val="2"/>
        </w:numPr>
        <w:ind w:left="360"/>
        <w:rPr>
          <w:rFonts w:ascii="Times New Roman" w:hAnsi="Times New Roman" w:cs="Times New Roman"/>
          <w:b/>
          <w:color w:val="4472C4" w:themeColor="accent5"/>
          <w:sz w:val="22"/>
          <w:szCs w:val="22"/>
        </w:rPr>
      </w:pPr>
      <w:r w:rsidRPr="005E591A">
        <w:rPr>
          <w:rFonts w:ascii="Times New Roman" w:hAnsi="Times New Roman" w:cs="Times New Roman"/>
          <w:b/>
          <w:sz w:val="22"/>
          <w:szCs w:val="22"/>
        </w:rPr>
        <w:t>Executive Director’s Report</w:t>
      </w:r>
    </w:p>
    <w:p w14:paraId="1783387D" w14:textId="1C2BEB08" w:rsidR="00A35A8D" w:rsidRDefault="004D07C9" w:rsidP="004D07C9">
      <w:pPr>
        <w:ind w:left="360"/>
        <w:rPr>
          <w:rFonts w:ascii="Times New Roman" w:hAnsi="Times New Roman" w:cs="Times New Roman"/>
          <w:color w:val="000000" w:themeColor="text1"/>
          <w:sz w:val="18"/>
          <w:szCs w:val="18"/>
        </w:rPr>
      </w:pPr>
      <w:r w:rsidRPr="005E591A">
        <w:rPr>
          <w:rFonts w:ascii="Times New Roman" w:hAnsi="Times New Roman" w:cs="Times New Roman"/>
          <w:color w:val="000000" w:themeColor="text1"/>
          <w:sz w:val="18"/>
          <w:szCs w:val="18"/>
        </w:rPr>
        <w:t>Executive Director Shook</w:t>
      </w:r>
      <w:r>
        <w:rPr>
          <w:rFonts w:ascii="Times New Roman" w:hAnsi="Times New Roman" w:cs="Times New Roman"/>
          <w:color w:val="000000" w:themeColor="text1"/>
          <w:sz w:val="18"/>
          <w:szCs w:val="18"/>
        </w:rPr>
        <w:t xml:space="preserve"> </w:t>
      </w:r>
      <w:r w:rsidR="00EE0C17">
        <w:rPr>
          <w:rFonts w:ascii="Times New Roman" w:hAnsi="Times New Roman" w:cs="Times New Roman"/>
          <w:color w:val="000000" w:themeColor="text1"/>
          <w:sz w:val="18"/>
          <w:szCs w:val="18"/>
        </w:rPr>
        <w:t>gave a report on the Argosy University bond disbursement actions to date</w:t>
      </w:r>
      <w:r>
        <w:rPr>
          <w:rFonts w:ascii="Times New Roman" w:hAnsi="Times New Roman" w:cs="Times New Roman"/>
          <w:color w:val="000000" w:themeColor="text1"/>
          <w:sz w:val="18"/>
          <w:szCs w:val="18"/>
        </w:rPr>
        <w:t>.</w:t>
      </w:r>
    </w:p>
    <w:p w14:paraId="5BE447EE" w14:textId="5FA84DE0" w:rsidR="00EE0C17" w:rsidRDefault="00EE0C17" w:rsidP="004D07C9">
      <w:pPr>
        <w:ind w:left="360"/>
        <w:rPr>
          <w:rFonts w:ascii="Times New Roman" w:hAnsi="Times New Roman" w:cs="Times New Roman"/>
          <w:color w:val="000000" w:themeColor="text1"/>
          <w:sz w:val="18"/>
          <w:szCs w:val="18"/>
        </w:rPr>
      </w:pPr>
    </w:p>
    <w:p w14:paraId="2FBFCD69" w14:textId="77777777" w:rsidR="00EE0C17" w:rsidRPr="00EE0C17" w:rsidRDefault="00EE0C17" w:rsidP="00EE0C17">
      <w:pPr>
        <w:ind w:left="360"/>
        <w:rPr>
          <w:rFonts w:ascii="Times New Roman" w:hAnsi="Times New Roman" w:cs="Times New Roman"/>
          <w:sz w:val="18"/>
          <w:szCs w:val="18"/>
        </w:rPr>
      </w:pPr>
      <w:r w:rsidRPr="00EE0C17">
        <w:rPr>
          <w:rFonts w:ascii="Times New Roman" w:hAnsi="Times New Roman" w:cs="Times New Roman"/>
          <w:sz w:val="18"/>
          <w:szCs w:val="18"/>
        </w:rPr>
        <w:t xml:space="preserve">Pursuant to the last meeting, and the direction of the TGTF trustees, NPEC sent an email to all respondents of the August 2019 survey regarding the closure of Argosy University, approximately 467 students.  The email provided some basic information on the bond proceeds and specified that claims for lost transfer credit along with costs for enrolling at a new institution could potentially be reimbursed. </w:t>
      </w:r>
    </w:p>
    <w:p w14:paraId="298EADA0" w14:textId="77777777" w:rsidR="00EE0C17" w:rsidRDefault="00EE0C17" w:rsidP="00EE0C17">
      <w:pPr>
        <w:ind w:left="360"/>
        <w:rPr>
          <w:rFonts w:ascii="Times New Roman" w:hAnsi="Times New Roman" w:cs="Times New Roman"/>
          <w:sz w:val="18"/>
          <w:szCs w:val="18"/>
        </w:rPr>
      </w:pPr>
    </w:p>
    <w:p w14:paraId="6C37FC40" w14:textId="1206CA61" w:rsidR="00EE0C17" w:rsidRPr="00EE0C17" w:rsidRDefault="00EE0C17" w:rsidP="00EE0C17">
      <w:pPr>
        <w:ind w:left="360"/>
        <w:rPr>
          <w:rFonts w:ascii="Times New Roman" w:hAnsi="Times New Roman" w:cs="Times New Roman"/>
          <w:sz w:val="18"/>
          <w:szCs w:val="18"/>
        </w:rPr>
      </w:pPr>
      <w:r w:rsidRPr="00EE0C17">
        <w:rPr>
          <w:rFonts w:ascii="Times New Roman" w:hAnsi="Times New Roman" w:cs="Times New Roman"/>
          <w:sz w:val="18"/>
          <w:szCs w:val="18"/>
        </w:rPr>
        <w:t xml:space="preserve">In addition to submitting the claim form, students were required to email </w:t>
      </w:r>
      <w:hyperlink r:id="rId9" w:history="1">
        <w:r w:rsidRPr="00EE0C17">
          <w:rPr>
            <w:rStyle w:val="Hyperlink"/>
            <w:rFonts w:ascii="Times New Roman" w:hAnsi="Times New Roman" w:cs="Times New Roman"/>
            <w:sz w:val="18"/>
            <w:szCs w:val="18"/>
          </w:rPr>
          <w:t>patn@gnpec.ga.gov</w:t>
        </w:r>
      </w:hyperlink>
      <w:r w:rsidRPr="00EE0C17">
        <w:rPr>
          <w:rFonts w:ascii="Times New Roman" w:hAnsi="Times New Roman" w:cs="Times New Roman"/>
          <w:sz w:val="18"/>
          <w:szCs w:val="18"/>
        </w:rPr>
        <w:t xml:space="preserve"> with supporting documentation of their claim by June 15, 2020.  Many claim forms were submitted stating that they had not lost any credits and therefore they did not actually make a claim.  Results are as follows: </w:t>
      </w:r>
    </w:p>
    <w:tbl>
      <w:tblPr>
        <w:tblStyle w:val="TableGrid"/>
        <w:tblW w:w="0" w:type="auto"/>
        <w:jc w:val="center"/>
        <w:tblLook w:val="04A0" w:firstRow="1" w:lastRow="0" w:firstColumn="1" w:lastColumn="0" w:noHBand="0" w:noVBand="1"/>
      </w:tblPr>
      <w:tblGrid>
        <w:gridCol w:w="4675"/>
        <w:gridCol w:w="1530"/>
      </w:tblGrid>
      <w:tr w:rsidR="00EE0C17" w:rsidRPr="00EE0C17" w14:paraId="302813D5" w14:textId="77777777" w:rsidTr="00FF4BD9">
        <w:trPr>
          <w:jc w:val="center"/>
        </w:trPr>
        <w:tc>
          <w:tcPr>
            <w:tcW w:w="4675" w:type="dxa"/>
          </w:tcPr>
          <w:p w14:paraId="3AD50B8D" w14:textId="77777777" w:rsidR="00EE0C17" w:rsidRPr="00EE0C17" w:rsidRDefault="00EE0C17" w:rsidP="00FF4BD9">
            <w:pPr>
              <w:rPr>
                <w:rFonts w:ascii="Times New Roman" w:hAnsi="Times New Roman" w:cs="Times New Roman"/>
                <w:sz w:val="18"/>
                <w:szCs w:val="18"/>
              </w:rPr>
            </w:pPr>
            <w:r w:rsidRPr="00EE0C17">
              <w:rPr>
                <w:rFonts w:ascii="Times New Roman" w:hAnsi="Times New Roman" w:cs="Times New Roman"/>
                <w:sz w:val="18"/>
                <w:szCs w:val="18"/>
              </w:rPr>
              <w:t>Total Claim Forms Received</w:t>
            </w:r>
          </w:p>
        </w:tc>
        <w:tc>
          <w:tcPr>
            <w:tcW w:w="1530" w:type="dxa"/>
          </w:tcPr>
          <w:p w14:paraId="1A28F412" w14:textId="77777777" w:rsidR="00EE0C17" w:rsidRPr="00EE0C17" w:rsidRDefault="00EE0C17" w:rsidP="00FF4BD9">
            <w:pPr>
              <w:jc w:val="center"/>
              <w:rPr>
                <w:rFonts w:ascii="Times New Roman" w:hAnsi="Times New Roman" w:cs="Times New Roman"/>
                <w:sz w:val="18"/>
                <w:szCs w:val="18"/>
              </w:rPr>
            </w:pPr>
            <w:r w:rsidRPr="00EE0C17">
              <w:rPr>
                <w:rFonts w:ascii="Times New Roman" w:hAnsi="Times New Roman" w:cs="Times New Roman"/>
                <w:sz w:val="18"/>
                <w:szCs w:val="18"/>
              </w:rPr>
              <w:t>168</w:t>
            </w:r>
          </w:p>
        </w:tc>
      </w:tr>
      <w:tr w:rsidR="00EE0C17" w:rsidRPr="00EE0C17" w14:paraId="3021983E" w14:textId="77777777" w:rsidTr="00FF4BD9">
        <w:trPr>
          <w:jc w:val="center"/>
        </w:trPr>
        <w:tc>
          <w:tcPr>
            <w:tcW w:w="4675" w:type="dxa"/>
          </w:tcPr>
          <w:p w14:paraId="0C8D9C30" w14:textId="77777777" w:rsidR="00EE0C17" w:rsidRPr="00EE0C17" w:rsidRDefault="00EE0C17" w:rsidP="00FF4BD9">
            <w:pPr>
              <w:rPr>
                <w:rFonts w:ascii="Times New Roman" w:hAnsi="Times New Roman" w:cs="Times New Roman"/>
                <w:sz w:val="18"/>
                <w:szCs w:val="18"/>
              </w:rPr>
            </w:pPr>
            <w:r w:rsidRPr="00EE0C17">
              <w:rPr>
                <w:rFonts w:ascii="Times New Roman" w:hAnsi="Times New Roman" w:cs="Times New Roman"/>
                <w:sz w:val="18"/>
                <w:szCs w:val="18"/>
              </w:rPr>
              <w:t>Total Emails submitted</w:t>
            </w:r>
          </w:p>
        </w:tc>
        <w:tc>
          <w:tcPr>
            <w:tcW w:w="1530" w:type="dxa"/>
          </w:tcPr>
          <w:p w14:paraId="2FAD8DB1" w14:textId="77777777" w:rsidR="00EE0C17" w:rsidRPr="00EE0C17" w:rsidRDefault="00EE0C17" w:rsidP="00FF4BD9">
            <w:pPr>
              <w:jc w:val="center"/>
              <w:rPr>
                <w:rFonts w:ascii="Times New Roman" w:hAnsi="Times New Roman" w:cs="Times New Roman"/>
                <w:sz w:val="18"/>
                <w:szCs w:val="18"/>
              </w:rPr>
            </w:pPr>
            <w:r w:rsidRPr="00EE0C17">
              <w:rPr>
                <w:rFonts w:ascii="Times New Roman" w:hAnsi="Times New Roman" w:cs="Times New Roman"/>
                <w:sz w:val="18"/>
                <w:szCs w:val="18"/>
              </w:rPr>
              <w:t>69</w:t>
            </w:r>
          </w:p>
        </w:tc>
      </w:tr>
      <w:tr w:rsidR="00EE0C17" w:rsidRPr="00EE0C17" w14:paraId="479196DF" w14:textId="77777777" w:rsidTr="00FF4BD9">
        <w:trPr>
          <w:jc w:val="center"/>
        </w:trPr>
        <w:tc>
          <w:tcPr>
            <w:tcW w:w="4675" w:type="dxa"/>
          </w:tcPr>
          <w:p w14:paraId="13DA4D4E" w14:textId="77777777" w:rsidR="00EE0C17" w:rsidRPr="00EE0C17" w:rsidRDefault="00EE0C17" w:rsidP="00FF4BD9">
            <w:pPr>
              <w:rPr>
                <w:rFonts w:ascii="Times New Roman" w:hAnsi="Times New Roman" w:cs="Times New Roman"/>
                <w:sz w:val="18"/>
                <w:szCs w:val="18"/>
              </w:rPr>
            </w:pPr>
            <w:r w:rsidRPr="00EE0C17">
              <w:rPr>
                <w:rFonts w:ascii="Times New Roman" w:hAnsi="Times New Roman" w:cs="Times New Roman"/>
                <w:sz w:val="18"/>
                <w:szCs w:val="18"/>
              </w:rPr>
              <w:t>Total documented reimbursements</w:t>
            </w:r>
          </w:p>
        </w:tc>
        <w:tc>
          <w:tcPr>
            <w:tcW w:w="1530" w:type="dxa"/>
          </w:tcPr>
          <w:p w14:paraId="38D46774" w14:textId="77777777" w:rsidR="00EE0C17" w:rsidRPr="00EE0C17" w:rsidRDefault="00EE0C17" w:rsidP="00FF4BD9">
            <w:pPr>
              <w:jc w:val="center"/>
              <w:rPr>
                <w:rFonts w:ascii="Times New Roman" w:hAnsi="Times New Roman" w:cs="Times New Roman"/>
                <w:sz w:val="18"/>
                <w:szCs w:val="18"/>
              </w:rPr>
            </w:pPr>
            <w:r w:rsidRPr="00EE0C17">
              <w:rPr>
                <w:rFonts w:ascii="Times New Roman" w:hAnsi="Times New Roman" w:cs="Times New Roman"/>
                <w:sz w:val="18"/>
                <w:szCs w:val="18"/>
              </w:rPr>
              <w:t>40</w:t>
            </w:r>
          </w:p>
        </w:tc>
      </w:tr>
      <w:tr w:rsidR="00EE0C17" w:rsidRPr="00EE0C17" w14:paraId="26433AE9" w14:textId="77777777" w:rsidTr="00FF4BD9">
        <w:trPr>
          <w:jc w:val="center"/>
        </w:trPr>
        <w:tc>
          <w:tcPr>
            <w:tcW w:w="4675" w:type="dxa"/>
          </w:tcPr>
          <w:p w14:paraId="3755B8A9" w14:textId="77777777" w:rsidR="00EE0C17" w:rsidRPr="00EE0C17" w:rsidRDefault="00EE0C17" w:rsidP="00FF4BD9">
            <w:pPr>
              <w:jc w:val="right"/>
              <w:rPr>
                <w:rFonts w:ascii="Times New Roman" w:hAnsi="Times New Roman" w:cs="Times New Roman"/>
                <w:i/>
                <w:iCs/>
                <w:sz w:val="18"/>
                <w:szCs w:val="18"/>
              </w:rPr>
            </w:pPr>
            <w:r w:rsidRPr="00EE0C17">
              <w:rPr>
                <w:rFonts w:ascii="Times New Roman" w:hAnsi="Times New Roman" w:cs="Times New Roman"/>
                <w:i/>
                <w:iCs/>
                <w:sz w:val="18"/>
                <w:szCs w:val="18"/>
              </w:rPr>
              <w:t>Atlanta Campus</w:t>
            </w:r>
          </w:p>
        </w:tc>
        <w:tc>
          <w:tcPr>
            <w:tcW w:w="1530" w:type="dxa"/>
          </w:tcPr>
          <w:p w14:paraId="6E9A0874" w14:textId="77777777" w:rsidR="00EE0C17" w:rsidRPr="00EE0C17" w:rsidRDefault="00EE0C17" w:rsidP="00FF4BD9">
            <w:pPr>
              <w:jc w:val="center"/>
              <w:rPr>
                <w:rFonts w:ascii="Times New Roman" w:hAnsi="Times New Roman" w:cs="Times New Roman"/>
                <w:sz w:val="18"/>
                <w:szCs w:val="18"/>
              </w:rPr>
            </w:pPr>
            <w:r w:rsidRPr="00EE0C17">
              <w:rPr>
                <w:rFonts w:ascii="Times New Roman" w:hAnsi="Times New Roman" w:cs="Times New Roman"/>
                <w:sz w:val="18"/>
                <w:szCs w:val="18"/>
              </w:rPr>
              <w:t>27</w:t>
            </w:r>
          </w:p>
        </w:tc>
      </w:tr>
      <w:tr w:rsidR="00EE0C17" w:rsidRPr="00EE0C17" w14:paraId="54F84F70" w14:textId="77777777" w:rsidTr="00FF4BD9">
        <w:trPr>
          <w:jc w:val="center"/>
        </w:trPr>
        <w:tc>
          <w:tcPr>
            <w:tcW w:w="4675" w:type="dxa"/>
          </w:tcPr>
          <w:p w14:paraId="7C37BE5A" w14:textId="77777777" w:rsidR="00EE0C17" w:rsidRPr="00EE0C17" w:rsidRDefault="00EE0C17" w:rsidP="00FF4BD9">
            <w:pPr>
              <w:jc w:val="right"/>
              <w:rPr>
                <w:rFonts w:ascii="Times New Roman" w:hAnsi="Times New Roman" w:cs="Times New Roman"/>
                <w:i/>
                <w:iCs/>
                <w:sz w:val="18"/>
                <w:szCs w:val="18"/>
              </w:rPr>
            </w:pPr>
            <w:r w:rsidRPr="00EE0C17">
              <w:rPr>
                <w:rFonts w:ascii="Times New Roman" w:hAnsi="Times New Roman" w:cs="Times New Roman"/>
                <w:i/>
                <w:iCs/>
                <w:sz w:val="18"/>
                <w:szCs w:val="18"/>
              </w:rPr>
              <w:t>Online Campus</w:t>
            </w:r>
          </w:p>
        </w:tc>
        <w:tc>
          <w:tcPr>
            <w:tcW w:w="1530" w:type="dxa"/>
          </w:tcPr>
          <w:p w14:paraId="018E8E5E" w14:textId="77777777" w:rsidR="00EE0C17" w:rsidRPr="00EE0C17" w:rsidRDefault="00EE0C17" w:rsidP="00FF4BD9">
            <w:pPr>
              <w:jc w:val="center"/>
              <w:rPr>
                <w:rFonts w:ascii="Times New Roman" w:hAnsi="Times New Roman" w:cs="Times New Roman"/>
                <w:sz w:val="18"/>
                <w:szCs w:val="18"/>
              </w:rPr>
            </w:pPr>
            <w:r w:rsidRPr="00EE0C17">
              <w:rPr>
                <w:rFonts w:ascii="Times New Roman" w:hAnsi="Times New Roman" w:cs="Times New Roman"/>
                <w:sz w:val="18"/>
                <w:szCs w:val="18"/>
              </w:rPr>
              <w:t>13</w:t>
            </w:r>
          </w:p>
        </w:tc>
      </w:tr>
      <w:tr w:rsidR="00EE0C17" w:rsidRPr="00EE0C17" w14:paraId="13F03A25" w14:textId="77777777" w:rsidTr="00FF4BD9">
        <w:trPr>
          <w:jc w:val="center"/>
        </w:trPr>
        <w:tc>
          <w:tcPr>
            <w:tcW w:w="4675" w:type="dxa"/>
          </w:tcPr>
          <w:p w14:paraId="550C6ABB" w14:textId="77777777" w:rsidR="00EE0C17" w:rsidRPr="00EE0C17" w:rsidRDefault="00EE0C17" w:rsidP="00FF4BD9">
            <w:pPr>
              <w:rPr>
                <w:rFonts w:ascii="Times New Roman" w:hAnsi="Times New Roman" w:cs="Times New Roman"/>
                <w:i/>
                <w:iCs/>
                <w:sz w:val="18"/>
                <w:szCs w:val="18"/>
              </w:rPr>
            </w:pPr>
            <w:r w:rsidRPr="00EE0C17">
              <w:rPr>
                <w:rFonts w:ascii="Times New Roman" w:hAnsi="Times New Roman" w:cs="Times New Roman"/>
                <w:sz w:val="18"/>
                <w:szCs w:val="18"/>
              </w:rPr>
              <w:t>Total Invalid/no documentation</w:t>
            </w:r>
          </w:p>
        </w:tc>
        <w:tc>
          <w:tcPr>
            <w:tcW w:w="1530" w:type="dxa"/>
          </w:tcPr>
          <w:p w14:paraId="58677494" w14:textId="77777777" w:rsidR="00EE0C17" w:rsidRPr="00EE0C17" w:rsidRDefault="00EE0C17" w:rsidP="00FF4BD9">
            <w:pPr>
              <w:jc w:val="center"/>
              <w:rPr>
                <w:rFonts w:ascii="Times New Roman" w:hAnsi="Times New Roman" w:cs="Times New Roman"/>
                <w:sz w:val="18"/>
                <w:szCs w:val="18"/>
              </w:rPr>
            </w:pPr>
            <w:r w:rsidRPr="00EE0C17">
              <w:rPr>
                <w:rFonts w:ascii="Times New Roman" w:hAnsi="Times New Roman" w:cs="Times New Roman"/>
                <w:sz w:val="18"/>
                <w:szCs w:val="18"/>
              </w:rPr>
              <w:t>29</w:t>
            </w:r>
          </w:p>
        </w:tc>
      </w:tr>
      <w:tr w:rsidR="00EE0C17" w:rsidRPr="00EE0C17" w14:paraId="1084F4F8" w14:textId="77777777" w:rsidTr="00FF4BD9">
        <w:trPr>
          <w:jc w:val="center"/>
        </w:trPr>
        <w:tc>
          <w:tcPr>
            <w:tcW w:w="4675" w:type="dxa"/>
            <w:shd w:val="clear" w:color="auto" w:fill="000000" w:themeFill="text1"/>
          </w:tcPr>
          <w:p w14:paraId="01F351E5" w14:textId="77777777" w:rsidR="00EE0C17" w:rsidRPr="00EE0C17" w:rsidRDefault="00EE0C17" w:rsidP="00FF4BD9">
            <w:pPr>
              <w:rPr>
                <w:rFonts w:ascii="Times New Roman" w:hAnsi="Times New Roman" w:cs="Times New Roman"/>
                <w:sz w:val="18"/>
                <w:szCs w:val="18"/>
              </w:rPr>
            </w:pPr>
          </w:p>
        </w:tc>
        <w:tc>
          <w:tcPr>
            <w:tcW w:w="1530" w:type="dxa"/>
            <w:shd w:val="clear" w:color="auto" w:fill="000000" w:themeFill="text1"/>
          </w:tcPr>
          <w:p w14:paraId="6E99775C" w14:textId="77777777" w:rsidR="00EE0C17" w:rsidRPr="00EE0C17" w:rsidRDefault="00EE0C17" w:rsidP="00FF4BD9">
            <w:pPr>
              <w:jc w:val="center"/>
              <w:rPr>
                <w:rFonts w:ascii="Times New Roman" w:hAnsi="Times New Roman" w:cs="Times New Roman"/>
                <w:sz w:val="18"/>
                <w:szCs w:val="18"/>
              </w:rPr>
            </w:pPr>
          </w:p>
        </w:tc>
      </w:tr>
      <w:tr w:rsidR="00EE0C17" w:rsidRPr="00EE0C17" w14:paraId="5FAD3EAB" w14:textId="77777777" w:rsidTr="00FF4BD9">
        <w:trPr>
          <w:jc w:val="center"/>
        </w:trPr>
        <w:tc>
          <w:tcPr>
            <w:tcW w:w="4675" w:type="dxa"/>
          </w:tcPr>
          <w:p w14:paraId="57B691E7" w14:textId="77777777" w:rsidR="00EE0C17" w:rsidRPr="00EE0C17" w:rsidRDefault="00EE0C17" w:rsidP="00FF4BD9">
            <w:pPr>
              <w:rPr>
                <w:rFonts w:ascii="Times New Roman" w:hAnsi="Times New Roman" w:cs="Times New Roman"/>
                <w:b/>
                <w:bCs/>
                <w:sz w:val="18"/>
                <w:szCs w:val="18"/>
              </w:rPr>
            </w:pPr>
            <w:r w:rsidRPr="00EE0C17">
              <w:rPr>
                <w:rFonts w:ascii="Times New Roman" w:hAnsi="Times New Roman" w:cs="Times New Roman"/>
                <w:b/>
                <w:bCs/>
                <w:sz w:val="18"/>
                <w:szCs w:val="18"/>
              </w:rPr>
              <w:t>Atlanta Campus bond amount received</w:t>
            </w:r>
          </w:p>
        </w:tc>
        <w:tc>
          <w:tcPr>
            <w:tcW w:w="1530" w:type="dxa"/>
          </w:tcPr>
          <w:p w14:paraId="12083385" w14:textId="77777777" w:rsidR="00EE0C17" w:rsidRPr="00EE0C17" w:rsidRDefault="00EE0C17" w:rsidP="00FF4BD9">
            <w:pPr>
              <w:jc w:val="center"/>
              <w:rPr>
                <w:rFonts w:ascii="Times New Roman" w:hAnsi="Times New Roman" w:cs="Times New Roman"/>
                <w:b/>
                <w:bCs/>
                <w:sz w:val="18"/>
                <w:szCs w:val="18"/>
              </w:rPr>
            </w:pPr>
            <w:r w:rsidRPr="00EE0C17">
              <w:rPr>
                <w:rFonts w:ascii="Times New Roman" w:hAnsi="Times New Roman" w:cs="Times New Roman"/>
                <w:b/>
                <w:bCs/>
                <w:sz w:val="18"/>
                <w:szCs w:val="18"/>
              </w:rPr>
              <w:t>$200,000.00</w:t>
            </w:r>
          </w:p>
        </w:tc>
      </w:tr>
      <w:tr w:rsidR="00EE0C17" w:rsidRPr="00EE0C17" w14:paraId="62CA1AC5" w14:textId="77777777" w:rsidTr="00FF4BD9">
        <w:trPr>
          <w:jc w:val="center"/>
        </w:trPr>
        <w:tc>
          <w:tcPr>
            <w:tcW w:w="4675" w:type="dxa"/>
          </w:tcPr>
          <w:p w14:paraId="144A1FA8" w14:textId="77777777" w:rsidR="00EE0C17" w:rsidRPr="00EE0C17" w:rsidRDefault="00EE0C17" w:rsidP="00FF4BD9">
            <w:pPr>
              <w:jc w:val="right"/>
              <w:rPr>
                <w:rFonts w:ascii="Times New Roman" w:hAnsi="Times New Roman" w:cs="Times New Roman"/>
                <w:i/>
                <w:iCs/>
                <w:sz w:val="18"/>
                <w:szCs w:val="18"/>
              </w:rPr>
            </w:pPr>
            <w:r w:rsidRPr="00EE0C17">
              <w:rPr>
                <w:rFonts w:ascii="Times New Roman" w:hAnsi="Times New Roman" w:cs="Times New Roman"/>
                <w:i/>
                <w:iCs/>
                <w:sz w:val="18"/>
                <w:szCs w:val="18"/>
              </w:rPr>
              <w:t>Reimbursement to TGTF</w:t>
            </w:r>
          </w:p>
        </w:tc>
        <w:tc>
          <w:tcPr>
            <w:tcW w:w="1530" w:type="dxa"/>
          </w:tcPr>
          <w:p w14:paraId="7AAD3B55" w14:textId="77777777" w:rsidR="00EE0C17" w:rsidRPr="00EE0C17" w:rsidRDefault="00EE0C17" w:rsidP="00FF4BD9">
            <w:pPr>
              <w:jc w:val="center"/>
              <w:rPr>
                <w:rFonts w:ascii="Times New Roman" w:hAnsi="Times New Roman" w:cs="Times New Roman"/>
                <w:sz w:val="18"/>
                <w:szCs w:val="18"/>
              </w:rPr>
            </w:pPr>
            <w:r w:rsidRPr="00EE0C17">
              <w:rPr>
                <w:rFonts w:ascii="Times New Roman" w:hAnsi="Times New Roman" w:cs="Times New Roman"/>
                <w:sz w:val="18"/>
                <w:szCs w:val="18"/>
              </w:rPr>
              <w:t>$ 60,129.90</w:t>
            </w:r>
          </w:p>
        </w:tc>
      </w:tr>
      <w:tr w:rsidR="00EE0C17" w:rsidRPr="00EE0C17" w14:paraId="0E032153" w14:textId="77777777" w:rsidTr="00FF4BD9">
        <w:trPr>
          <w:jc w:val="center"/>
        </w:trPr>
        <w:tc>
          <w:tcPr>
            <w:tcW w:w="4675" w:type="dxa"/>
          </w:tcPr>
          <w:p w14:paraId="7E71F12C" w14:textId="77777777" w:rsidR="00EE0C17" w:rsidRPr="00EE0C17" w:rsidRDefault="00EE0C17" w:rsidP="00FF4BD9">
            <w:pPr>
              <w:jc w:val="right"/>
              <w:rPr>
                <w:rFonts w:ascii="Times New Roman" w:hAnsi="Times New Roman" w:cs="Times New Roman"/>
                <w:i/>
                <w:iCs/>
                <w:sz w:val="18"/>
                <w:szCs w:val="18"/>
              </w:rPr>
            </w:pPr>
            <w:r w:rsidRPr="00EE0C17">
              <w:rPr>
                <w:rFonts w:ascii="Times New Roman" w:hAnsi="Times New Roman" w:cs="Times New Roman"/>
                <w:i/>
                <w:iCs/>
                <w:sz w:val="18"/>
                <w:szCs w:val="18"/>
              </w:rPr>
              <w:t>Validated Claims Total</w:t>
            </w:r>
          </w:p>
        </w:tc>
        <w:tc>
          <w:tcPr>
            <w:tcW w:w="1530" w:type="dxa"/>
          </w:tcPr>
          <w:p w14:paraId="743E1D9E" w14:textId="77777777" w:rsidR="00EE0C17" w:rsidRPr="00EE0C17" w:rsidRDefault="00EE0C17" w:rsidP="00FF4BD9">
            <w:pPr>
              <w:jc w:val="center"/>
              <w:rPr>
                <w:rFonts w:ascii="Times New Roman" w:hAnsi="Times New Roman" w:cs="Times New Roman"/>
                <w:i/>
                <w:iCs/>
                <w:sz w:val="18"/>
                <w:szCs w:val="18"/>
              </w:rPr>
            </w:pPr>
            <w:r w:rsidRPr="00EE0C17">
              <w:rPr>
                <w:rFonts w:ascii="Times New Roman" w:hAnsi="Times New Roman" w:cs="Times New Roman"/>
                <w:sz w:val="18"/>
                <w:szCs w:val="18"/>
              </w:rPr>
              <w:t xml:space="preserve">$ </w:t>
            </w:r>
            <w:r w:rsidRPr="00EE0C17">
              <w:rPr>
                <w:rFonts w:ascii="Times New Roman" w:eastAsia="Times New Roman" w:hAnsi="Times New Roman" w:cs="Times New Roman"/>
                <w:color w:val="000000"/>
                <w:sz w:val="18"/>
                <w:szCs w:val="18"/>
              </w:rPr>
              <w:t>218,495.75</w:t>
            </w:r>
          </w:p>
        </w:tc>
      </w:tr>
      <w:tr w:rsidR="00EE0C17" w:rsidRPr="00EE0C17" w14:paraId="1D710CEA" w14:textId="77777777" w:rsidTr="00FF4BD9">
        <w:trPr>
          <w:jc w:val="center"/>
        </w:trPr>
        <w:tc>
          <w:tcPr>
            <w:tcW w:w="4675" w:type="dxa"/>
          </w:tcPr>
          <w:p w14:paraId="2922286C" w14:textId="77777777" w:rsidR="00EE0C17" w:rsidRPr="00EE0C17" w:rsidRDefault="00EE0C17" w:rsidP="00FF4BD9">
            <w:pPr>
              <w:jc w:val="right"/>
              <w:rPr>
                <w:rFonts w:ascii="Times New Roman" w:hAnsi="Times New Roman" w:cs="Times New Roman"/>
                <w:i/>
                <w:iCs/>
                <w:sz w:val="18"/>
                <w:szCs w:val="18"/>
              </w:rPr>
            </w:pPr>
            <w:r w:rsidRPr="00EE0C17">
              <w:rPr>
                <w:rFonts w:ascii="Times New Roman" w:hAnsi="Times New Roman" w:cs="Times New Roman"/>
                <w:i/>
                <w:iCs/>
                <w:sz w:val="18"/>
                <w:szCs w:val="18"/>
              </w:rPr>
              <w:t>Pro-rated Reimbursement to 27 students</w:t>
            </w:r>
          </w:p>
        </w:tc>
        <w:tc>
          <w:tcPr>
            <w:tcW w:w="1530" w:type="dxa"/>
          </w:tcPr>
          <w:p w14:paraId="1E7584B6" w14:textId="77777777" w:rsidR="00EE0C17" w:rsidRPr="00EE0C17" w:rsidRDefault="00EE0C17" w:rsidP="00FF4BD9">
            <w:pPr>
              <w:jc w:val="center"/>
              <w:rPr>
                <w:rFonts w:ascii="Times New Roman" w:hAnsi="Times New Roman" w:cs="Times New Roman"/>
                <w:i/>
                <w:iCs/>
                <w:sz w:val="18"/>
                <w:szCs w:val="18"/>
              </w:rPr>
            </w:pPr>
            <w:r w:rsidRPr="00EE0C17">
              <w:rPr>
                <w:rFonts w:ascii="Times New Roman" w:hAnsi="Times New Roman" w:cs="Times New Roman"/>
                <w:sz w:val="18"/>
                <w:szCs w:val="18"/>
              </w:rPr>
              <w:t>$ 139,870.10</w:t>
            </w:r>
          </w:p>
        </w:tc>
      </w:tr>
      <w:tr w:rsidR="00EE0C17" w:rsidRPr="00EE0C17" w14:paraId="79E39452" w14:textId="77777777" w:rsidTr="00FF4BD9">
        <w:trPr>
          <w:jc w:val="center"/>
        </w:trPr>
        <w:tc>
          <w:tcPr>
            <w:tcW w:w="4675" w:type="dxa"/>
          </w:tcPr>
          <w:p w14:paraId="15093BD6" w14:textId="77777777" w:rsidR="00EE0C17" w:rsidRPr="00EE0C17" w:rsidRDefault="00EE0C17" w:rsidP="00FF4BD9">
            <w:pPr>
              <w:jc w:val="right"/>
              <w:rPr>
                <w:rFonts w:ascii="Times New Roman" w:hAnsi="Times New Roman" w:cs="Times New Roman"/>
                <w:sz w:val="18"/>
                <w:szCs w:val="18"/>
              </w:rPr>
            </w:pPr>
            <w:r w:rsidRPr="00EE0C17">
              <w:rPr>
                <w:rFonts w:ascii="Times New Roman" w:hAnsi="Times New Roman" w:cs="Times New Roman"/>
                <w:b/>
                <w:bCs/>
                <w:sz w:val="18"/>
                <w:szCs w:val="18"/>
              </w:rPr>
              <w:t>Balance remaining in Atlanta Campus Bond</w:t>
            </w:r>
          </w:p>
        </w:tc>
        <w:tc>
          <w:tcPr>
            <w:tcW w:w="1530" w:type="dxa"/>
          </w:tcPr>
          <w:p w14:paraId="1E493784" w14:textId="77777777" w:rsidR="00EE0C17" w:rsidRPr="00EE0C17" w:rsidRDefault="00EE0C17" w:rsidP="00FF4BD9">
            <w:pPr>
              <w:jc w:val="center"/>
              <w:rPr>
                <w:rFonts w:ascii="Times New Roman" w:hAnsi="Times New Roman" w:cs="Times New Roman"/>
                <w:sz w:val="18"/>
                <w:szCs w:val="18"/>
              </w:rPr>
            </w:pPr>
            <w:r w:rsidRPr="00EE0C17">
              <w:rPr>
                <w:rFonts w:ascii="Times New Roman" w:hAnsi="Times New Roman" w:cs="Times New Roman"/>
                <w:b/>
                <w:bCs/>
                <w:sz w:val="18"/>
                <w:szCs w:val="18"/>
              </w:rPr>
              <w:t>$ 0.00</w:t>
            </w:r>
          </w:p>
        </w:tc>
      </w:tr>
      <w:tr w:rsidR="00EE0C17" w:rsidRPr="00EE0C17" w14:paraId="54C25C86" w14:textId="77777777" w:rsidTr="00FF4BD9">
        <w:trPr>
          <w:jc w:val="center"/>
        </w:trPr>
        <w:tc>
          <w:tcPr>
            <w:tcW w:w="4675" w:type="dxa"/>
            <w:shd w:val="clear" w:color="auto" w:fill="000000" w:themeFill="text1"/>
          </w:tcPr>
          <w:p w14:paraId="2ABE1809" w14:textId="77777777" w:rsidR="00EE0C17" w:rsidRPr="00EE0C17" w:rsidRDefault="00EE0C17" w:rsidP="00FF4BD9">
            <w:pPr>
              <w:rPr>
                <w:rFonts w:ascii="Times New Roman" w:hAnsi="Times New Roman" w:cs="Times New Roman"/>
                <w:sz w:val="18"/>
                <w:szCs w:val="18"/>
              </w:rPr>
            </w:pPr>
          </w:p>
        </w:tc>
        <w:tc>
          <w:tcPr>
            <w:tcW w:w="1530" w:type="dxa"/>
            <w:shd w:val="clear" w:color="auto" w:fill="000000" w:themeFill="text1"/>
          </w:tcPr>
          <w:p w14:paraId="59ACC9B0" w14:textId="77777777" w:rsidR="00EE0C17" w:rsidRPr="00EE0C17" w:rsidRDefault="00EE0C17" w:rsidP="00FF4BD9">
            <w:pPr>
              <w:jc w:val="center"/>
              <w:rPr>
                <w:rFonts w:ascii="Times New Roman" w:hAnsi="Times New Roman" w:cs="Times New Roman"/>
                <w:sz w:val="18"/>
                <w:szCs w:val="18"/>
              </w:rPr>
            </w:pPr>
          </w:p>
        </w:tc>
      </w:tr>
      <w:tr w:rsidR="00EE0C17" w:rsidRPr="00EE0C17" w14:paraId="6E614DFC" w14:textId="77777777" w:rsidTr="00FF4BD9">
        <w:trPr>
          <w:jc w:val="center"/>
        </w:trPr>
        <w:tc>
          <w:tcPr>
            <w:tcW w:w="4675" w:type="dxa"/>
          </w:tcPr>
          <w:p w14:paraId="3F64569F" w14:textId="77777777" w:rsidR="00EE0C17" w:rsidRPr="00EE0C17" w:rsidRDefault="00EE0C17" w:rsidP="00FF4BD9">
            <w:pPr>
              <w:rPr>
                <w:rFonts w:ascii="Times New Roman" w:hAnsi="Times New Roman" w:cs="Times New Roman"/>
                <w:b/>
                <w:bCs/>
                <w:sz w:val="18"/>
                <w:szCs w:val="18"/>
              </w:rPr>
            </w:pPr>
            <w:r w:rsidRPr="00EE0C17">
              <w:rPr>
                <w:rFonts w:ascii="Times New Roman" w:hAnsi="Times New Roman" w:cs="Times New Roman"/>
                <w:b/>
                <w:bCs/>
                <w:sz w:val="18"/>
                <w:szCs w:val="18"/>
              </w:rPr>
              <w:t>Online Campus bond amount received</w:t>
            </w:r>
          </w:p>
        </w:tc>
        <w:tc>
          <w:tcPr>
            <w:tcW w:w="1530" w:type="dxa"/>
          </w:tcPr>
          <w:p w14:paraId="075BF8B8" w14:textId="77777777" w:rsidR="00EE0C17" w:rsidRPr="00EE0C17" w:rsidRDefault="00EE0C17" w:rsidP="00FF4BD9">
            <w:pPr>
              <w:jc w:val="center"/>
              <w:rPr>
                <w:rFonts w:ascii="Times New Roman" w:hAnsi="Times New Roman" w:cs="Times New Roman"/>
                <w:b/>
                <w:bCs/>
                <w:sz w:val="18"/>
                <w:szCs w:val="18"/>
              </w:rPr>
            </w:pPr>
            <w:r w:rsidRPr="00EE0C17">
              <w:rPr>
                <w:rFonts w:ascii="Times New Roman" w:hAnsi="Times New Roman" w:cs="Times New Roman"/>
                <w:b/>
                <w:bCs/>
                <w:sz w:val="18"/>
                <w:szCs w:val="18"/>
              </w:rPr>
              <w:t>$200,000.00</w:t>
            </w:r>
          </w:p>
        </w:tc>
      </w:tr>
      <w:tr w:rsidR="00EE0C17" w:rsidRPr="00EE0C17" w14:paraId="565DD6FF" w14:textId="77777777" w:rsidTr="00FF4BD9">
        <w:trPr>
          <w:jc w:val="center"/>
        </w:trPr>
        <w:tc>
          <w:tcPr>
            <w:tcW w:w="4675" w:type="dxa"/>
          </w:tcPr>
          <w:p w14:paraId="25F99DA8" w14:textId="77777777" w:rsidR="00EE0C17" w:rsidRPr="00EE0C17" w:rsidRDefault="00EE0C17" w:rsidP="00FF4BD9">
            <w:pPr>
              <w:jc w:val="right"/>
              <w:rPr>
                <w:rFonts w:ascii="Times New Roman" w:hAnsi="Times New Roman" w:cs="Times New Roman"/>
                <w:sz w:val="18"/>
                <w:szCs w:val="18"/>
              </w:rPr>
            </w:pPr>
            <w:r w:rsidRPr="00EE0C17">
              <w:rPr>
                <w:rFonts w:ascii="Times New Roman" w:hAnsi="Times New Roman" w:cs="Times New Roman"/>
                <w:sz w:val="18"/>
                <w:szCs w:val="18"/>
              </w:rPr>
              <w:t>Validated Claims Total</w:t>
            </w:r>
          </w:p>
        </w:tc>
        <w:tc>
          <w:tcPr>
            <w:tcW w:w="1530" w:type="dxa"/>
          </w:tcPr>
          <w:p w14:paraId="7421F917" w14:textId="77777777" w:rsidR="00EE0C17" w:rsidRPr="00EE0C17" w:rsidRDefault="00EE0C17" w:rsidP="00FF4BD9">
            <w:pPr>
              <w:jc w:val="center"/>
              <w:rPr>
                <w:rFonts w:ascii="Times New Roman" w:hAnsi="Times New Roman" w:cs="Times New Roman"/>
                <w:sz w:val="18"/>
                <w:szCs w:val="18"/>
              </w:rPr>
            </w:pPr>
            <w:r w:rsidRPr="00EE0C17">
              <w:rPr>
                <w:rFonts w:ascii="Times New Roman" w:hAnsi="Times New Roman" w:cs="Times New Roman"/>
                <w:sz w:val="18"/>
                <w:szCs w:val="18"/>
              </w:rPr>
              <w:t>$ 93,040.00</w:t>
            </w:r>
          </w:p>
        </w:tc>
      </w:tr>
      <w:tr w:rsidR="00EE0C17" w:rsidRPr="00EE0C17" w14:paraId="7573105C" w14:textId="77777777" w:rsidTr="00FF4BD9">
        <w:trPr>
          <w:jc w:val="center"/>
        </w:trPr>
        <w:tc>
          <w:tcPr>
            <w:tcW w:w="4675" w:type="dxa"/>
          </w:tcPr>
          <w:p w14:paraId="690DE75A" w14:textId="77777777" w:rsidR="00EE0C17" w:rsidRPr="00EE0C17" w:rsidRDefault="00EE0C17" w:rsidP="00FF4BD9">
            <w:pPr>
              <w:jc w:val="right"/>
              <w:rPr>
                <w:rFonts w:ascii="Times New Roman" w:hAnsi="Times New Roman" w:cs="Times New Roman"/>
                <w:sz w:val="18"/>
                <w:szCs w:val="18"/>
              </w:rPr>
            </w:pPr>
            <w:r w:rsidRPr="00EE0C17">
              <w:rPr>
                <w:rFonts w:ascii="Times New Roman" w:hAnsi="Times New Roman" w:cs="Times New Roman"/>
                <w:sz w:val="18"/>
                <w:szCs w:val="18"/>
              </w:rPr>
              <w:t>Reimbursement to 13 students</w:t>
            </w:r>
          </w:p>
        </w:tc>
        <w:tc>
          <w:tcPr>
            <w:tcW w:w="1530" w:type="dxa"/>
          </w:tcPr>
          <w:p w14:paraId="5571450E" w14:textId="77777777" w:rsidR="00EE0C17" w:rsidRPr="00EE0C17" w:rsidRDefault="00EE0C17" w:rsidP="00FF4BD9">
            <w:pPr>
              <w:jc w:val="center"/>
              <w:rPr>
                <w:rFonts w:ascii="Times New Roman" w:hAnsi="Times New Roman" w:cs="Times New Roman"/>
                <w:sz w:val="18"/>
                <w:szCs w:val="18"/>
              </w:rPr>
            </w:pPr>
            <w:r w:rsidRPr="00EE0C17">
              <w:rPr>
                <w:rFonts w:ascii="Times New Roman" w:hAnsi="Times New Roman" w:cs="Times New Roman"/>
                <w:sz w:val="18"/>
                <w:szCs w:val="18"/>
              </w:rPr>
              <w:t>$ 93,040.00</w:t>
            </w:r>
          </w:p>
        </w:tc>
      </w:tr>
      <w:tr w:rsidR="00EE0C17" w:rsidRPr="00EE0C17" w14:paraId="785078E3" w14:textId="77777777" w:rsidTr="00FF4BD9">
        <w:trPr>
          <w:jc w:val="center"/>
        </w:trPr>
        <w:tc>
          <w:tcPr>
            <w:tcW w:w="4675" w:type="dxa"/>
          </w:tcPr>
          <w:p w14:paraId="5A47974D" w14:textId="77777777" w:rsidR="00EE0C17" w:rsidRPr="00EE0C17" w:rsidRDefault="00EE0C17" w:rsidP="00FF4BD9">
            <w:pPr>
              <w:jc w:val="right"/>
              <w:rPr>
                <w:rFonts w:ascii="Times New Roman" w:hAnsi="Times New Roman" w:cs="Times New Roman"/>
                <w:sz w:val="18"/>
                <w:szCs w:val="18"/>
              </w:rPr>
            </w:pPr>
            <w:r w:rsidRPr="00EE0C17">
              <w:rPr>
                <w:rFonts w:ascii="Times New Roman" w:hAnsi="Times New Roman" w:cs="Times New Roman"/>
                <w:b/>
                <w:bCs/>
                <w:sz w:val="18"/>
                <w:szCs w:val="18"/>
              </w:rPr>
              <w:t>Balance remaining in Online Campus Bond</w:t>
            </w:r>
          </w:p>
        </w:tc>
        <w:tc>
          <w:tcPr>
            <w:tcW w:w="1530" w:type="dxa"/>
          </w:tcPr>
          <w:p w14:paraId="078444CF" w14:textId="77777777" w:rsidR="00EE0C17" w:rsidRPr="00EE0C17" w:rsidRDefault="00EE0C17" w:rsidP="00FF4BD9">
            <w:pPr>
              <w:jc w:val="center"/>
              <w:rPr>
                <w:rFonts w:ascii="Times New Roman" w:hAnsi="Times New Roman" w:cs="Times New Roman"/>
                <w:sz w:val="18"/>
                <w:szCs w:val="18"/>
              </w:rPr>
            </w:pPr>
            <w:r w:rsidRPr="00EE0C17">
              <w:rPr>
                <w:rFonts w:ascii="Times New Roman" w:hAnsi="Times New Roman" w:cs="Times New Roman"/>
                <w:b/>
                <w:bCs/>
                <w:sz w:val="18"/>
                <w:szCs w:val="18"/>
              </w:rPr>
              <w:t>$ 106,960.00</w:t>
            </w:r>
          </w:p>
        </w:tc>
      </w:tr>
    </w:tbl>
    <w:p w14:paraId="423A8571" w14:textId="77777777" w:rsidR="00EE0C17" w:rsidRPr="00EE0C17" w:rsidRDefault="00EE0C17" w:rsidP="00EE0C17">
      <w:pPr>
        <w:rPr>
          <w:rFonts w:ascii="Times New Roman" w:eastAsia="Times New Roman" w:hAnsi="Times New Roman" w:cs="Times New Roman"/>
          <w:b/>
          <w:bCs/>
          <w:color w:val="000000"/>
          <w:sz w:val="18"/>
          <w:szCs w:val="18"/>
        </w:rPr>
      </w:pPr>
      <w:r w:rsidRPr="00EE0C17">
        <w:rPr>
          <w:rFonts w:ascii="Times New Roman" w:hAnsi="Times New Roman" w:cs="Times New Roman"/>
          <w:sz w:val="18"/>
          <w:szCs w:val="18"/>
        </w:rPr>
        <w:tab/>
      </w:r>
      <w:r w:rsidRPr="00EE0C17">
        <w:rPr>
          <w:rFonts w:ascii="Times New Roman" w:hAnsi="Times New Roman" w:cs="Times New Roman"/>
          <w:sz w:val="18"/>
          <w:szCs w:val="18"/>
        </w:rPr>
        <w:tab/>
      </w:r>
      <w:r w:rsidRPr="00EE0C17">
        <w:rPr>
          <w:rFonts w:ascii="Times New Roman" w:hAnsi="Times New Roman" w:cs="Times New Roman"/>
          <w:sz w:val="18"/>
          <w:szCs w:val="18"/>
        </w:rPr>
        <w:tab/>
      </w:r>
      <w:r w:rsidRPr="00EE0C17">
        <w:rPr>
          <w:rFonts w:ascii="Times New Roman" w:hAnsi="Times New Roman" w:cs="Times New Roman"/>
          <w:sz w:val="18"/>
          <w:szCs w:val="18"/>
        </w:rPr>
        <w:tab/>
      </w:r>
      <w:r w:rsidRPr="00EE0C17">
        <w:rPr>
          <w:rFonts w:ascii="Times New Roman" w:eastAsia="Times New Roman" w:hAnsi="Times New Roman" w:cs="Times New Roman"/>
          <w:b/>
          <w:bCs/>
          <w:color w:val="000000"/>
          <w:sz w:val="18"/>
          <w:szCs w:val="18"/>
        </w:rPr>
        <w:t xml:space="preserve"> </w:t>
      </w:r>
    </w:p>
    <w:p w14:paraId="5A1E05F5" w14:textId="61A7AA6A" w:rsidR="00EE0C17" w:rsidRDefault="00EE0C17" w:rsidP="00EE0C17">
      <w:pPr>
        <w:rPr>
          <w:rFonts w:ascii="Times New Roman" w:hAnsi="Times New Roman" w:cs="Times New Roman"/>
          <w:sz w:val="18"/>
          <w:szCs w:val="18"/>
        </w:rPr>
      </w:pPr>
      <w:r w:rsidRPr="00EE0C17">
        <w:rPr>
          <w:rFonts w:ascii="Times New Roman" w:hAnsi="Times New Roman" w:cs="Times New Roman"/>
          <w:sz w:val="18"/>
          <w:szCs w:val="18"/>
        </w:rPr>
        <w:t>As voted on by this Board, a follow-up claim form will be mailed/emailed to online campus students who have not previously responded to our outreach.  This is planned to be sent out before the end of the month and it will again only request transfer credit losses and those associated expenses. This will be the final claim period offered and any monies not disbursed from this mailing, will be deposited into the TGTF fund. The goal is to have all claims finalized and paid by mid-September.</w:t>
      </w:r>
    </w:p>
    <w:p w14:paraId="784195CC" w14:textId="071CA587" w:rsidR="00EE0C17" w:rsidRDefault="00EE0C17" w:rsidP="00EE0C17">
      <w:pPr>
        <w:rPr>
          <w:rFonts w:ascii="Times New Roman" w:hAnsi="Times New Roman" w:cs="Times New Roman"/>
          <w:sz w:val="18"/>
          <w:szCs w:val="18"/>
        </w:rPr>
      </w:pPr>
    </w:p>
    <w:p w14:paraId="56C0711A" w14:textId="748645FB" w:rsidR="00EE0C17" w:rsidRDefault="00EE0C17" w:rsidP="00EE0C17">
      <w:pPr>
        <w:rPr>
          <w:rFonts w:ascii="Times New Roman" w:hAnsi="Times New Roman" w:cs="Times New Roman"/>
          <w:sz w:val="18"/>
          <w:szCs w:val="18"/>
        </w:rPr>
      </w:pPr>
      <w:r>
        <w:rPr>
          <w:rFonts w:ascii="Times New Roman" w:hAnsi="Times New Roman" w:cs="Times New Roman"/>
          <w:sz w:val="18"/>
          <w:szCs w:val="18"/>
        </w:rPr>
        <w:t>Executive Director Shook noted that the actual balance remaining in the Atlanta campus bond ledger is $0.01 due to a rounding error during the pro-ration of claims. This penny will be deposited into the TGTF account at the conclusion of the final claim period.</w:t>
      </w:r>
    </w:p>
    <w:p w14:paraId="5E37A95D" w14:textId="77777777" w:rsidR="00EE0C17" w:rsidRPr="004D07C9" w:rsidRDefault="00EE0C17" w:rsidP="00EE0C17">
      <w:pPr>
        <w:rPr>
          <w:rFonts w:ascii="Times New Roman" w:hAnsi="Times New Roman" w:cs="Times New Roman"/>
          <w:b/>
          <w:color w:val="4472C4" w:themeColor="accent5"/>
          <w:sz w:val="22"/>
          <w:szCs w:val="22"/>
        </w:rPr>
      </w:pPr>
    </w:p>
    <w:p w14:paraId="50C6E9AD" w14:textId="77777777" w:rsidR="004D07C9" w:rsidRPr="005E591A" w:rsidRDefault="004D07C9" w:rsidP="004D07C9">
      <w:pPr>
        <w:pStyle w:val="ListParagraph"/>
        <w:ind w:left="360"/>
        <w:rPr>
          <w:rFonts w:ascii="Times New Roman" w:hAnsi="Times New Roman" w:cs="Times New Roman"/>
          <w:b/>
          <w:color w:val="4472C4" w:themeColor="accent5"/>
          <w:sz w:val="22"/>
          <w:szCs w:val="22"/>
        </w:rPr>
      </w:pPr>
    </w:p>
    <w:p w14:paraId="287A4D7D" w14:textId="58717FDF" w:rsidR="00EE0C17" w:rsidRPr="00EE0C17" w:rsidRDefault="00AE3665" w:rsidP="00EE0C17">
      <w:pPr>
        <w:pStyle w:val="ListParagraph"/>
        <w:numPr>
          <w:ilvl w:val="0"/>
          <w:numId w:val="2"/>
        </w:numPr>
        <w:ind w:left="360"/>
        <w:rPr>
          <w:rFonts w:ascii="Times New Roman" w:hAnsi="Times New Roman" w:cs="Times New Roman"/>
          <w:sz w:val="18"/>
          <w:szCs w:val="18"/>
        </w:rPr>
      </w:pPr>
      <w:r w:rsidRPr="004D07C9">
        <w:rPr>
          <w:rFonts w:ascii="Times New Roman" w:hAnsi="Times New Roman" w:cs="Times New Roman"/>
          <w:b/>
          <w:sz w:val="22"/>
          <w:szCs w:val="22"/>
        </w:rPr>
        <w:t xml:space="preserve">FY20 </w:t>
      </w:r>
      <w:r w:rsidR="00EE0C17">
        <w:rPr>
          <w:rFonts w:ascii="Times New Roman" w:hAnsi="Times New Roman" w:cs="Times New Roman"/>
          <w:b/>
          <w:sz w:val="22"/>
          <w:szCs w:val="22"/>
        </w:rPr>
        <w:t>Fourth</w:t>
      </w:r>
      <w:r w:rsidRPr="004D07C9">
        <w:rPr>
          <w:rFonts w:ascii="Times New Roman" w:hAnsi="Times New Roman" w:cs="Times New Roman"/>
          <w:b/>
          <w:sz w:val="22"/>
          <w:szCs w:val="22"/>
        </w:rPr>
        <w:t xml:space="preserve"> Quarter School Closures Report</w:t>
      </w:r>
      <w:r w:rsidR="004C4B52" w:rsidRPr="004D07C9">
        <w:rPr>
          <w:rFonts w:ascii="Times New Roman" w:hAnsi="Times New Roman" w:cs="Times New Roman"/>
          <w:b/>
          <w:sz w:val="22"/>
          <w:szCs w:val="22"/>
        </w:rPr>
        <w:t xml:space="preserve"> (</w:t>
      </w:r>
      <w:r w:rsidR="00EE0C17">
        <w:rPr>
          <w:rFonts w:ascii="Times New Roman" w:hAnsi="Times New Roman" w:cs="Times New Roman"/>
          <w:b/>
          <w:sz w:val="22"/>
          <w:szCs w:val="22"/>
        </w:rPr>
        <w:t>April</w:t>
      </w:r>
      <w:r w:rsidR="004C4B52" w:rsidRPr="004D07C9">
        <w:rPr>
          <w:rFonts w:ascii="Times New Roman" w:hAnsi="Times New Roman" w:cs="Times New Roman"/>
          <w:b/>
          <w:sz w:val="22"/>
          <w:szCs w:val="22"/>
        </w:rPr>
        <w:t xml:space="preserve"> 1, 20</w:t>
      </w:r>
      <w:r w:rsidR="005E591A" w:rsidRPr="004D07C9">
        <w:rPr>
          <w:rFonts w:ascii="Times New Roman" w:hAnsi="Times New Roman" w:cs="Times New Roman"/>
          <w:b/>
          <w:sz w:val="22"/>
          <w:szCs w:val="22"/>
        </w:rPr>
        <w:t>20</w:t>
      </w:r>
      <w:r w:rsidR="004C4B52" w:rsidRPr="004D07C9">
        <w:rPr>
          <w:rFonts w:ascii="Times New Roman" w:hAnsi="Times New Roman" w:cs="Times New Roman"/>
          <w:b/>
          <w:sz w:val="22"/>
          <w:szCs w:val="22"/>
        </w:rPr>
        <w:t xml:space="preserve"> – </w:t>
      </w:r>
      <w:r w:rsidR="00EE0C17">
        <w:rPr>
          <w:rFonts w:ascii="Times New Roman" w:hAnsi="Times New Roman" w:cs="Times New Roman"/>
          <w:b/>
          <w:sz w:val="22"/>
          <w:szCs w:val="22"/>
        </w:rPr>
        <w:t>June</w:t>
      </w:r>
      <w:r w:rsidR="004C4B52" w:rsidRPr="004D07C9">
        <w:rPr>
          <w:rFonts w:ascii="Times New Roman" w:hAnsi="Times New Roman" w:cs="Times New Roman"/>
          <w:b/>
          <w:sz w:val="22"/>
          <w:szCs w:val="22"/>
        </w:rPr>
        <w:t xml:space="preserve"> 3</w:t>
      </w:r>
      <w:r w:rsidR="00EE0C17">
        <w:rPr>
          <w:rFonts w:ascii="Times New Roman" w:hAnsi="Times New Roman" w:cs="Times New Roman"/>
          <w:b/>
          <w:sz w:val="22"/>
          <w:szCs w:val="22"/>
        </w:rPr>
        <w:t>0</w:t>
      </w:r>
      <w:r w:rsidR="004C4B52" w:rsidRPr="004D07C9">
        <w:rPr>
          <w:rFonts w:ascii="Times New Roman" w:hAnsi="Times New Roman" w:cs="Times New Roman"/>
          <w:b/>
          <w:sz w:val="22"/>
          <w:szCs w:val="22"/>
        </w:rPr>
        <w:t>, 20</w:t>
      </w:r>
      <w:r w:rsidR="005E591A" w:rsidRPr="004D07C9">
        <w:rPr>
          <w:rFonts w:ascii="Times New Roman" w:hAnsi="Times New Roman" w:cs="Times New Roman"/>
          <w:b/>
          <w:sz w:val="22"/>
          <w:szCs w:val="22"/>
        </w:rPr>
        <w:t>20</w:t>
      </w:r>
      <w:r w:rsidR="004C4B52" w:rsidRPr="004D07C9">
        <w:rPr>
          <w:rFonts w:ascii="Times New Roman" w:hAnsi="Times New Roman" w:cs="Times New Roman"/>
          <w:b/>
          <w:sz w:val="22"/>
          <w:szCs w:val="22"/>
        </w:rPr>
        <w:t>)</w:t>
      </w:r>
      <w:r w:rsidR="00C0292E" w:rsidRPr="00FB2B11">
        <w:rPr>
          <w:rFonts w:ascii="Times New Roman" w:hAnsi="Times New Roman" w:cs="Times New Roman"/>
          <w:b/>
          <w:color w:val="4472C4" w:themeColor="accent5"/>
          <w:sz w:val="22"/>
          <w:szCs w:val="22"/>
        </w:rPr>
        <w:br/>
      </w:r>
      <w:r w:rsidR="00FB2B11" w:rsidRPr="00FB2B11">
        <w:rPr>
          <w:rFonts w:ascii="Times New Roman" w:hAnsi="Times New Roman" w:cs="Times New Roman"/>
          <w:i/>
          <w:iCs/>
          <w:color w:val="000000" w:themeColor="text1"/>
          <w:sz w:val="18"/>
          <w:szCs w:val="18"/>
        </w:rPr>
        <w:t>P</w:t>
      </w:r>
      <w:r w:rsidR="00CC225D" w:rsidRPr="00FB2B11">
        <w:rPr>
          <w:rFonts w:ascii="Times New Roman" w:hAnsi="Times New Roman" w:cs="Times New Roman"/>
          <w:i/>
          <w:iCs/>
          <w:color w:val="000000" w:themeColor="text1"/>
          <w:sz w:val="18"/>
          <w:szCs w:val="18"/>
        </w:rPr>
        <w:t xml:space="preserve">resented by </w:t>
      </w:r>
      <w:r w:rsidR="005E591A" w:rsidRPr="00FB2B11">
        <w:rPr>
          <w:rFonts w:ascii="Times New Roman" w:hAnsi="Times New Roman" w:cs="Times New Roman"/>
          <w:i/>
          <w:iCs/>
          <w:color w:val="000000" w:themeColor="text1"/>
          <w:sz w:val="18"/>
          <w:szCs w:val="18"/>
        </w:rPr>
        <w:t>Laura Vieth</w:t>
      </w:r>
      <w:r w:rsidR="00CC225D" w:rsidRPr="00FB2B11">
        <w:rPr>
          <w:rFonts w:ascii="Times New Roman" w:hAnsi="Times New Roman" w:cs="Times New Roman"/>
          <w:i/>
          <w:iCs/>
          <w:color w:val="000000" w:themeColor="text1"/>
          <w:sz w:val="18"/>
          <w:szCs w:val="18"/>
        </w:rPr>
        <w:t xml:space="preserve">, </w:t>
      </w:r>
      <w:r w:rsidR="005E591A" w:rsidRPr="00FB2B11">
        <w:rPr>
          <w:rFonts w:ascii="Times New Roman" w:hAnsi="Times New Roman" w:cs="Times New Roman"/>
          <w:i/>
          <w:iCs/>
          <w:color w:val="000000" w:themeColor="text1"/>
          <w:sz w:val="18"/>
          <w:szCs w:val="18"/>
        </w:rPr>
        <w:t>Deputy Director</w:t>
      </w:r>
    </w:p>
    <w:tbl>
      <w:tblPr>
        <w:tblStyle w:val="TableGrid"/>
        <w:tblpPr w:leftFromText="180" w:rightFromText="180" w:vertAnchor="text" w:horzAnchor="margin" w:tblpXSpec="center" w:tblpY="288"/>
        <w:tblW w:w="9360" w:type="dxa"/>
        <w:tblLook w:val="04A0" w:firstRow="1" w:lastRow="0" w:firstColumn="1" w:lastColumn="0" w:noHBand="0" w:noVBand="1"/>
      </w:tblPr>
      <w:tblGrid>
        <w:gridCol w:w="720"/>
        <w:gridCol w:w="6120"/>
        <w:gridCol w:w="2520"/>
      </w:tblGrid>
      <w:tr w:rsidR="00EE0C17" w:rsidRPr="00EE0C17" w14:paraId="3741009A" w14:textId="77777777" w:rsidTr="00FF4BD9">
        <w:trPr>
          <w:trHeight w:val="197"/>
        </w:trPr>
        <w:tc>
          <w:tcPr>
            <w:tcW w:w="720" w:type="dxa"/>
          </w:tcPr>
          <w:p w14:paraId="76FB6FE6" w14:textId="77777777" w:rsidR="00EE0C17" w:rsidRPr="00EE0C17" w:rsidRDefault="00EE0C17" w:rsidP="00FF4BD9">
            <w:pPr>
              <w:jc w:val="center"/>
              <w:rPr>
                <w:rFonts w:ascii="Times New Roman" w:hAnsi="Times New Roman" w:cs="Times New Roman"/>
                <w:b/>
                <w:sz w:val="18"/>
                <w:szCs w:val="18"/>
              </w:rPr>
            </w:pPr>
            <w:r w:rsidRPr="00EE0C17">
              <w:rPr>
                <w:rFonts w:ascii="Times New Roman" w:hAnsi="Times New Roman" w:cs="Times New Roman"/>
                <w:b/>
                <w:sz w:val="18"/>
                <w:szCs w:val="18"/>
              </w:rPr>
              <w:t>No.</w:t>
            </w:r>
          </w:p>
        </w:tc>
        <w:tc>
          <w:tcPr>
            <w:tcW w:w="6120" w:type="dxa"/>
          </w:tcPr>
          <w:p w14:paraId="2700D34D" w14:textId="77777777" w:rsidR="00EE0C17" w:rsidRPr="00EE0C17" w:rsidRDefault="00EE0C17" w:rsidP="00FF4BD9">
            <w:pPr>
              <w:jc w:val="center"/>
              <w:rPr>
                <w:rFonts w:ascii="Times New Roman" w:hAnsi="Times New Roman" w:cs="Times New Roman"/>
                <w:b/>
                <w:sz w:val="18"/>
                <w:szCs w:val="18"/>
              </w:rPr>
            </w:pPr>
            <w:r w:rsidRPr="00EE0C17">
              <w:rPr>
                <w:rFonts w:ascii="Times New Roman" w:hAnsi="Times New Roman" w:cs="Times New Roman"/>
                <w:b/>
                <w:sz w:val="18"/>
                <w:szCs w:val="18"/>
              </w:rPr>
              <w:t>Institution Name</w:t>
            </w:r>
          </w:p>
        </w:tc>
        <w:tc>
          <w:tcPr>
            <w:tcW w:w="2520" w:type="dxa"/>
          </w:tcPr>
          <w:p w14:paraId="65B6F77A" w14:textId="77777777" w:rsidR="00EE0C17" w:rsidRPr="00EE0C17" w:rsidRDefault="00EE0C17" w:rsidP="00FF4BD9">
            <w:pPr>
              <w:jc w:val="center"/>
              <w:rPr>
                <w:rFonts w:ascii="Times New Roman" w:hAnsi="Times New Roman" w:cs="Times New Roman"/>
                <w:b/>
                <w:sz w:val="18"/>
                <w:szCs w:val="18"/>
              </w:rPr>
            </w:pPr>
            <w:r w:rsidRPr="00EE0C17">
              <w:rPr>
                <w:rFonts w:ascii="Times New Roman" w:hAnsi="Times New Roman" w:cs="Times New Roman"/>
                <w:b/>
                <w:sz w:val="18"/>
                <w:szCs w:val="18"/>
              </w:rPr>
              <w:t>Closure Date</w:t>
            </w:r>
          </w:p>
        </w:tc>
      </w:tr>
      <w:tr w:rsidR="00EE0C17" w:rsidRPr="00EE0C17" w14:paraId="25635F8F" w14:textId="77777777" w:rsidTr="00FF4BD9">
        <w:trPr>
          <w:trHeight w:val="1772"/>
        </w:trPr>
        <w:tc>
          <w:tcPr>
            <w:tcW w:w="720" w:type="dxa"/>
          </w:tcPr>
          <w:p w14:paraId="53C0E265" w14:textId="77777777" w:rsidR="00EE0C17" w:rsidRPr="00EE0C17" w:rsidRDefault="00EE0C17" w:rsidP="00EE0C17">
            <w:pPr>
              <w:pStyle w:val="ListParagraph"/>
              <w:numPr>
                <w:ilvl w:val="0"/>
                <w:numId w:val="12"/>
              </w:numPr>
              <w:rPr>
                <w:rFonts w:ascii="Times New Roman" w:hAnsi="Times New Roman" w:cs="Times New Roman"/>
                <w:sz w:val="18"/>
                <w:szCs w:val="18"/>
              </w:rPr>
            </w:pPr>
          </w:p>
        </w:tc>
        <w:tc>
          <w:tcPr>
            <w:tcW w:w="6120" w:type="dxa"/>
          </w:tcPr>
          <w:p w14:paraId="29BA1D5A" w14:textId="77777777" w:rsidR="00EE0C17" w:rsidRPr="00EE0C17" w:rsidRDefault="00EE0C17" w:rsidP="00FF4BD9">
            <w:pPr>
              <w:rPr>
                <w:rFonts w:ascii="Times New Roman" w:hAnsi="Times New Roman" w:cs="Times New Roman"/>
                <w:sz w:val="18"/>
                <w:szCs w:val="18"/>
              </w:rPr>
            </w:pPr>
            <w:r w:rsidRPr="00EE0C17">
              <w:rPr>
                <w:rFonts w:ascii="Times New Roman" w:hAnsi="Times New Roman" w:cs="Times New Roman"/>
                <w:sz w:val="18"/>
                <w:szCs w:val="18"/>
              </w:rPr>
              <w:t>Pleasant Paws (Snellville, GA)</w:t>
            </w:r>
          </w:p>
          <w:p w14:paraId="6404C54F" w14:textId="77777777" w:rsidR="00EE0C17" w:rsidRPr="00EE0C17" w:rsidRDefault="00EE0C17" w:rsidP="00EE0C17">
            <w:pPr>
              <w:pStyle w:val="ListParagraph"/>
              <w:numPr>
                <w:ilvl w:val="0"/>
                <w:numId w:val="11"/>
              </w:numPr>
              <w:rPr>
                <w:rFonts w:ascii="Times New Roman" w:hAnsi="Times New Roman" w:cs="Times New Roman"/>
                <w:sz w:val="18"/>
                <w:szCs w:val="18"/>
              </w:rPr>
            </w:pPr>
            <w:r w:rsidRPr="00EE0C17">
              <w:rPr>
                <w:rFonts w:ascii="Times New Roman" w:hAnsi="Times New Roman" w:cs="Times New Roman"/>
                <w:sz w:val="18"/>
                <w:szCs w:val="18"/>
              </w:rPr>
              <w:t>Unaccredited</w:t>
            </w:r>
          </w:p>
          <w:p w14:paraId="261249B5" w14:textId="77777777" w:rsidR="00EE0C17" w:rsidRPr="00EE0C17" w:rsidRDefault="00EE0C17" w:rsidP="00EE0C17">
            <w:pPr>
              <w:pStyle w:val="ListParagraph"/>
              <w:numPr>
                <w:ilvl w:val="0"/>
                <w:numId w:val="11"/>
              </w:numPr>
              <w:spacing w:after="160"/>
              <w:rPr>
                <w:rFonts w:ascii="Times New Roman" w:hAnsi="Times New Roman" w:cs="Times New Roman"/>
                <w:sz w:val="18"/>
                <w:szCs w:val="18"/>
              </w:rPr>
            </w:pPr>
            <w:r w:rsidRPr="00EE0C17">
              <w:rPr>
                <w:rFonts w:ascii="Times New Roman" w:hAnsi="Times New Roman" w:cs="Times New Roman"/>
                <w:sz w:val="18"/>
                <w:szCs w:val="18"/>
              </w:rPr>
              <w:t xml:space="preserve">First authorized September 26, 2017 </w:t>
            </w:r>
          </w:p>
          <w:p w14:paraId="26A26EB6" w14:textId="77777777" w:rsidR="00EE0C17" w:rsidRPr="00EE0C17" w:rsidRDefault="00EE0C17" w:rsidP="00EE0C17">
            <w:pPr>
              <w:pStyle w:val="ListParagraph"/>
              <w:numPr>
                <w:ilvl w:val="0"/>
                <w:numId w:val="11"/>
              </w:numPr>
              <w:rPr>
                <w:rFonts w:ascii="Times New Roman" w:hAnsi="Times New Roman" w:cs="Times New Roman"/>
                <w:sz w:val="18"/>
                <w:szCs w:val="18"/>
              </w:rPr>
            </w:pPr>
            <w:r w:rsidRPr="00EE0C17">
              <w:rPr>
                <w:rFonts w:ascii="Times New Roman" w:hAnsi="Times New Roman" w:cs="Times New Roman"/>
                <w:sz w:val="18"/>
                <w:szCs w:val="18"/>
              </w:rPr>
              <w:t>Voluntarily closed</w:t>
            </w:r>
          </w:p>
          <w:p w14:paraId="407DFA4F" w14:textId="77777777" w:rsidR="00EE0C17" w:rsidRPr="00EE0C17" w:rsidRDefault="00EE0C17" w:rsidP="00EE0C17">
            <w:pPr>
              <w:pStyle w:val="ListParagraph"/>
              <w:numPr>
                <w:ilvl w:val="0"/>
                <w:numId w:val="11"/>
              </w:numPr>
              <w:rPr>
                <w:rFonts w:ascii="Times New Roman" w:hAnsi="Times New Roman" w:cs="Times New Roman"/>
                <w:sz w:val="18"/>
                <w:szCs w:val="18"/>
              </w:rPr>
            </w:pPr>
            <w:r w:rsidRPr="00EE0C17">
              <w:rPr>
                <w:rFonts w:ascii="Times New Roman" w:hAnsi="Times New Roman" w:cs="Times New Roman"/>
                <w:sz w:val="18"/>
                <w:szCs w:val="18"/>
              </w:rPr>
              <w:t>GNPEC is in receipt of student records</w:t>
            </w:r>
          </w:p>
          <w:p w14:paraId="3BF87966" w14:textId="77777777" w:rsidR="00EE0C17" w:rsidRPr="00EE0C17" w:rsidRDefault="00EE0C17" w:rsidP="00EE0C17">
            <w:pPr>
              <w:pStyle w:val="ListParagraph"/>
              <w:numPr>
                <w:ilvl w:val="0"/>
                <w:numId w:val="11"/>
              </w:numPr>
              <w:rPr>
                <w:rFonts w:ascii="Times New Roman" w:hAnsi="Times New Roman" w:cs="Times New Roman"/>
                <w:sz w:val="18"/>
                <w:szCs w:val="18"/>
              </w:rPr>
            </w:pPr>
            <w:r w:rsidRPr="00EE0C17">
              <w:rPr>
                <w:rFonts w:ascii="Times New Roman" w:hAnsi="Times New Roman" w:cs="Times New Roman"/>
                <w:sz w:val="18"/>
                <w:szCs w:val="18"/>
              </w:rPr>
              <w:t>0 students were enrolled at time of closure</w:t>
            </w:r>
          </w:p>
          <w:p w14:paraId="46560995" w14:textId="77777777" w:rsidR="00EE0C17" w:rsidRPr="00EE0C17" w:rsidRDefault="00EE0C17" w:rsidP="00FF4BD9">
            <w:pPr>
              <w:pStyle w:val="ListParagraph"/>
              <w:rPr>
                <w:rFonts w:ascii="Times New Roman" w:hAnsi="Times New Roman" w:cs="Times New Roman"/>
                <w:sz w:val="18"/>
                <w:szCs w:val="18"/>
              </w:rPr>
            </w:pPr>
          </w:p>
        </w:tc>
        <w:tc>
          <w:tcPr>
            <w:tcW w:w="2520" w:type="dxa"/>
          </w:tcPr>
          <w:p w14:paraId="6DBA7690" w14:textId="77777777" w:rsidR="00EE0C17" w:rsidRPr="00EE0C17" w:rsidRDefault="00EE0C17" w:rsidP="00FF4BD9">
            <w:pPr>
              <w:jc w:val="center"/>
              <w:rPr>
                <w:rFonts w:ascii="Times New Roman" w:hAnsi="Times New Roman" w:cs="Times New Roman"/>
                <w:sz w:val="18"/>
                <w:szCs w:val="18"/>
              </w:rPr>
            </w:pPr>
            <w:r w:rsidRPr="00EE0C17">
              <w:rPr>
                <w:rFonts w:ascii="Times New Roman" w:hAnsi="Times New Roman" w:cs="Times New Roman"/>
                <w:sz w:val="18"/>
                <w:szCs w:val="18"/>
              </w:rPr>
              <w:t>April 16, 2020</w:t>
            </w:r>
          </w:p>
        </w:tc>
      </w:tr>
      <w:tr w:rsidR="00EE0C17" w:rsidRPr="00EE0C17" w14:paraId="23651109" w14:textId="77777777" w:rsidTr="00FF4BD9">
        <w:trPr>
          <w:trHeight w:val="1772"/>
        </w:trPr>
        <w:tc>
          <w:tcPr>
            <w:tcW w:w="720" w:type="dxa"/>
          </w:tcPr>
          <w:p w14:paraId="7055C47E" w14:textId="77777777" w:rsidR="00EE0C17" w:rsidRPr="00EE0C17" w:rsidRDefault="00EE0C17" w:rsidP="00EE0C17">
            <w:pPr>
              <w:pStyle w:val="ListParagraph"/>
              <w:numPr>
                <w:ilvl w:val="0"/>
                <w:numId w:val="12"/>
              </w:numPr>
              <w:rPr>
                <w:rFonts w:ascii="Times New Roman" w:hAnsi="Times New Roman" w:cs="Times New Roman"/>
                <w:sz w:val="18"/>
                <w:szCs w:val="18"/>
              </w:rPr>
            </w:pPr>
          </w:p>
        </w:tc>
        <w:tc>
          <w:tcPr>
            <w:tcW w:w="6120" w:type="dxa"/>
          </w:tcPr>
          <w:p w14:paraId="256003EC" w14:textId="77777777" w:rsidR="00EE0C17" w:rsidRPr="00EE0C17" w:rsidRDefault="00EE0C17" w:rsidP="00FF4BD9">
            <w:pPr>
              <w:rPr>
                <w:rFonts w:ascii="Times New Roman" w:hAnsi="Times New Roman" w:cs="Times New Roman"/>
                <w:sz w:val="18"/>
                <w:szCs w:val="18"/>
              </w:rPr>
            </w:pPr>
            <w:r w:rsidRPr="00EE0C17">
              <w:rPr>
                <w:rFonts w:ascii="Times New Roman" w:hAnsi="Times New Roman" w:cs="Times New Roman"/>
                <w:sz w:val="18"/>
                <w:szCs w:val="18"/>
              </w:rPr>
              <w:t>Connecticut School of Broadcasting (Atlanta, GA)</w:t>
            </w:r>
          </w:p>
          <w:p w14:paraId="6F8328CF" w14:textId="77777777" w:rsidR="00EE0C17" w:rsidRPr="00EE0C17" w:rsidRDefault="00EE0C17" w:rsidP="00EE0C17">
            <w:pPr>
              <w:pStyle w:val="ListParagraph"/>
              <w:numPr>
                <w:ilvl w:val="0"/>
                <w:numId w:val="11"/>
              </w:numPr>
              <w:rPr>
                <w:rFonts w:ascii="Times New Roman" w:hAnsi="Times New Roman" w:cs="Times New Roman"/>
                <w:sz w:val="18"/>
                <w:szCs w:val="18"/>
              </w:rPr>
            </w:pPr>
            <w:r w:rsidRPr="00EE0C17">
              <w:rPr>
                <w:rFonts w:ascii="Times New Roman" w:hAnsi="Times New Roman" w:cs="Times New Roman"/>
                <w:sz w:val="18"/>
                <w:szCs w:val="18"/>
              </w:rPr>
              <w:t>Unaccredited</w:t>
            </w:r>
          </w:p>
          <w:p w14:paraId="15C17042" w14:textId="77777777" w:rsidR="00EE0C17" w:rsidRPr="00EE0C17" w:rsidRDefault="00EE0C17" w:rsidP="00EE0C17">
            <w:pPr>
              <w:numPr>
                <w:ilvl w:val="0"/>
                <w:numId w:val="11"/>
              </w:numPr>
              <w:rPr>
                <w:rFonts w:ascii="Times New Roman" w:hAnsi="Times New Roman" w:cs="Times New Roman"/>
                <w:sz w:val="18"/>
                <w:szCs w:val="18"/>
              </w:rPr>
            </w:pPr>
            <w:r w:rsidRPr="00EE0C17">
              <w:rPr>
                <w:rFonts w:ascii="Times New Roman" w:hAnsi="Times New Roman" w:cs="Times New Roman"/>
                <w:sz w:val="18"/>
                <w:szCs w:val="18"/>
              </w:rPr>
              <w:t>First authorized June 1, 2009</w:t>
            </w:r>
          </w:p>
          <w:p w14:paraId="38FC4C8C" w14:textId="77777777" w:rsidR="00EE0C17" w:rsidRPr="00EE0C17" w:rsidRDefault="00EE0C17" w:rsidP="00EE0C17">
            <w:pPr>
              <w:pStyle w:val="ListParagraph"/>
              <w:numPr>
                <w:ilvl w:val="0"/>
                <w:numId w:val="11"/>
              </w:numPr>
              <w:rPr>
                <w:rFonts w:ascii="Times New Roman" w:hAnsi="Times New Roman" w:cs="Times New Roman"/>
                <w:sz w:val="18"/>
                <w:szCs w:val="18"/>
              </w:rPr>
            </w:pPr>
            <w:r w:rsidRPr="00EE0C17">
              <w:rPr>
                <w:rFonts w:ascii="Times New Roman" w:hAnsi="Times New Roman" w:cs="Times New Roman"/>
                <w:sz w:val="18"/>
                <w:szCs w:val="18"/>
              </w:rPr>
              <w:t xml:space="preserve">Voluntarily closed </w:t>
            </w:r>
          </w:p>
          <w:p w14:paraId="42117605" w14:textId="77777777" w:rsidR="00EE0C17" w:rsidRPr="00EE0C17" w:rsidRDefault="00EE0C17" w:rsidP="00EE0C17">
            <w:pPr>
              <w:pStyle w:val="ListParagraph"/>
              <w:numPr>
                <w:ilvl w:val="0"/>
                <w:numId w:val="11"/>
              </w:numPr>
              <w:rPr>
                <w:rFonts w:ascii="Times New Roman" w:hAnsi="Times New Roman" w:cs="Times New Roman"/>
                <w:sz w:val="18"/>
                <w:szCs w:val="18"/>
              </w:rPr>
            </w:pPr>
            <w:r w:rsidRPr="00EE0C17">
              <w:rPr>
                <w:rFonts w:ascii="Times New Roman" w:hAnsi="Times New Roman" w:cs="Times New Roman"/>
                <w:sz w:val="18"/>
                <w:szCs w:val="18"/>
              </w:rPr>
              <w:t>GNPEC is awaiting receipt of student records</w:t>
            </w:r>
          </w:p>
          <w:p w14:paraId="32E96B85" w14:textId="77777777" w:rsidR="00EE0C17" w:rsidRPr="00EE0C17" w:rsidRDefault="00EE0C17" w:rsidP="00EE0C17">
            <w:pPr>
              <w:pStyle w:val="ListParagraph"/>
              <w:numPr>
                <w:ilvl w:val="0"/>
                <w:numId w:val="11"/>
              </w:numPr>
              <w:rPr>
                <w:rFonts w:ascii="Times New Roman" w:hAnsi="Times New Roman" w:cs="Times New Roman"/>
                <w:sz w:val="18"/>
                <w:szCs w:val="18"/>
              </w:rPr>
            </w:pPr>
            <w:r w:rsidRPr="00EE0C17">
              <w:rPr>
                <w:rFonts w:ascii="Times New Roman" w:hAnsi="Times New Roman" w:cs="Times New Roman"/>
                <w:sz w:val="18"/>
                <w:szCs w:val="18"/>
              </w:rPr>
              <w:t>0 students were enrolled at time of closure</w:t>
            </w:r>
          </w:p>
          <w:p w14:paraId="3FCE8EA7" w14:textId="77777777" w:rsidR="00EE0C17" w:rsidRPr="00EE0C17" w:rsidRDefault="00EE0C17" w:rsidP="00FF4BD9">
            <w:pPr>
              <w:rPr>
                <w:rFonts w:ascii="Times New Roman" w:hAnsi="Times New Roman" w:cs="Times New Roman"/>
                <w:sz w:val="18"/>
                <w:szCs w:val="18"/>
              </w:rPr>
            </w:pPr>
          </w:p>
        </w:tc>
        <w:tc>
          <w:tcPr>
            <w:tcW w:w="2520" w:type="dxa"/>
          </w:tcPr>
          <w:p w14:paraId="7243857D" w14:textId="77777777" w:rsidR="00EE0C17" w:rsidRPr="00EE0C17" w:rsidRDefault="00EE0C17" w:rsidP="00FF4BD9">
            <w:pPr>
              <w:jc w:val="center"/>
              <w:rPr>
                <w:rFonts w:ascii="Times New Roman" w:hAnsi="Times New Roman" w:cs="Times New Roman"/>
                <w:sz w:val="18"/>
                <w:szCs w:val="18"/>
              </w:rPr>
            </w:pPr>
            <w:r w:rsidRPr="00EE0C17">
              <w:rPr>
                <w:rFonts w:ascii="Times New Roman" w:hAnsi="Times New Roman" w:cs="Times New Roman"/>
                <w:sz w:val="18"/>
                <w:szCs w:val="18"/>
              </w:rPr>
              <w:t>May 5, 2020</w:t>
            </w:r>
          </w:p>
        </w:tc>
      </w:tr>
    </w:tbl>
    <w:p w14:paraId="598B728F" w14:textId="77777777" w:rsidR="00EE0C17" w:rsidRDefault="00EE0C17" w:rsidP="00EE0C17">
      <w:pPr>
        <w:rPr>
          <w:rFonts w:ascii="Times New Roman" w:hAnsi="Times New Roman" w:cs="Times New Roman"/>
          <w:b/>
        </w:rPr>
      </w:pPr>
    </w:p>
    <w:p w14:paraId="55B6C8CA" w14:textId="77777777" w:rsidR="00EE0C17" w:rsidRDefault="00EE0C17" w:rsidP="00EE0C17">
      <w:pPr>
        <w:rPr>
          <w:rFonts w:ascii="Times New Roman" w:hAnsi="Times New Roman" w:cs="Times New Roman"/>
          <w:b/>
        </w:rPr>
      </w:pPr>
    </w:p>
    <w:p w14:paraId="0596785F" w14:textId="77777777" w:rsidR="00EE0C17" w:rsidRDefault="00EE0C17" w:rsidP="00EE0C17">
      <w:pPr>
        <w:rPr>
          <w:rFonts w:ascii="Times New Roman" w:hAnsi="Times New Roman" w:cs="Times New Roman"/>
          <w:b/>
        </w:rPr>
      </w:pPr>
    </w:p>
    <w:tbl>
      <w:tblPr>
        <w:tblStyle w:val="TableGrid"/>
        <w:tblpPr w:leftFromText="180" w:rightFromText="180" w:vertAnchor="text" w:horzAnchor="margin" w:tblpXSpec="center" w:tblpY="288"/>
        <w:tblW w:w="9360" w:type="dxa"/>
        <w:tblLook w:val="04A0" w:firstRow="1" w:lastRow="0" w:firstColumn="1" w:lastColumn="0" w:noHBand="0" w:noVBand="1"/>
      </w:tblPr>
      <w:tblGrid>
        <w:gridCol w:w="9360"/>
      </w:tblGrid>
      <w:tr w:rsidR="00EE0C17" w14:paraId="33EED8B9" w14:textId="77777777" w:rsidTr="00FF4BD9">
        <w:trPr>
          <w:trHeight w:val="1734"/>
        </w:trPr>
        <w:tc>
          <w:tcPr>
            <w:tcW w:w="6120" w:type="dxa"/>
          </w:tcPr>
          <w:p w14:paraId="78949878" w14:textId="77777777" w:rsidR="00EE0C17" w:rsidRPr="00EE0C17" w:rsidRDefault="00EE0C17" w:rsidP="00FF4BD9">
            <w:pPr>
              <w:rPr>
                <w:rFonts w:ascii="Times New Roman" w:hAnsi="Times New Roman" w:cs="Times New Roman"/>
                <w:b/>
                <w:sz w:val="18"/>
                <w:szCs w:val="18"/>
              </w:rPr>
            </w:pPr>
            <w:r w:rsidRPr="00EE0C17">
              <w:rPr>
                <w:rFonts w:ascii="Times New Roman" w:hAnsi="Times New Roman" w:cs="Times New Roman"/>
                <w:b/>
                <w:sz w:val="18"/>
                <w:szCs w:val="18"/>
              </w:rPr>
              <w:t>NOTE: GNPEC was notified in May 2020 of the December 2019 closure of Troy University/Columbus-Ft. Benning</w:t>
            </w:r>
          </w:p>
          <w:p w14:paraId="77AA2A21" w14:textId="77777777" w:rsidR="00EE0C17" w:rsidRPr="00EE0C17" w:rsidRDefault="00EE0C17" w:rsidP="00EE0C17">
            <w:pPr>
              <w:pStyle w:val="ListParagraph"/>
              <w:numPr>
                <w:ilvl w:val="0"/>
                <w:numId w:val="14"/>
              </w:numPr>
              <w:rPr>
                <w:rFonts w:ascii="Times New Roman" w:hAnsi="Times New Roman" w:cs="Times New Roman"/>
                <w:bCs/>
                <w:sz w:val="18"/>
                <w:szCs w:val="18"/>
              </w:rPr>
            </w:pPr>
            <w:r w:rsidRPr="00EE0C17">
              <w:rPr>
                <w:rFonts w:ascii="Times New Roman" w:hAnsi="Times New Roman" w:cs="Times New Roman"/>
                <w:bCs/>
                <w:sz w:val="18"/>
                <w:szCs w:val="18"/>
              </w:rPr>
              <w:t>Accredited by SACSCOC</w:t>
            </w:r>
          </w:p>
          <w:p w14:paraId="561F1B9D" w14:textId="77777777" w:rsidR="00EE0C17" w:rsidRPr="00EE0C17" w:rsidRDefault="00EE0C17" w:rsidP="00EE0C17">
            <w:pPr>
              <w:pStyle w:val="ListParagraph"/>
              <w:numPr>
                <w:ilvl w:val="0"/>
                <w:numId w:val="14"/>
              </w:numPr>
              <w:rPr>
                <w:rFonts w:ascii="Times New Roman" w:hAnsi="Times New Roman" w:cs="Times New Roman"/>
                <w:bCs/>
                <w:sz w:val="18"/>
                <w:szCs w:val="18"/>
              </w:rPr>
            </w:pPr>
            <w:r w:rsidRPr="00EE0C17">
              <w:rPr>
                <w:rFonts w:ascii="Times New Roman" w:hAnsi="Times New Roman" w:cs="Times New Roman"/>
                <w:bCs/>
                <w:sz w:val="18"/>
                <w:szCs w:val="18"/>
              </w:rPr>
              <w:t>First authorized on September 26, 1976</w:t>
            </w:r>
          </w:p>
          <w:p w14:paraId="027337F8" w14:textId="77777777" w:rsidR="00EE0C17" w:rsidRPr="00EE0C17" w:rsidRDefault="00EE0C17" w:rsidP="00EE0C17">
            <w:pPr>
              <w:pStyle w:val="ListParagraph"/>
              <w:numPr>
                <w:ilvl w:val="0"/>
                <w:numId w:val="14"/>
              </w:numPr>
              <w:rPr>
                <w:rFonts w:ascii="Times New Roman" w:hAnsi="Times New Roman" w:cs="Times New Roman"/>
                <w:bCs/>
                <w:sz w:val="18"/>
                <w:szCs w:val="18"/>
              </w:rPr>
            </w:pPr>
            <w:r w:rsidRPr="00EE0C17">
              <w:rPr>
                <w:rFonts w:ascii="Times New Roman" w:hAnsi="Times New Roman" w:cs="Times New Roman"/>
                <w:bCs/>
                <w:sz w:val="18"/>
                <w:szCs w:val="18"/>
              </w:rPr>
              <w:t>Voluntarily closed</w:t>
            </w:r>
          </w:p>
          <w:p w14:paraId="1936E815" w14:textId="77777777" w:rsidR="00EE0C17" w:rsidRPr="00EE0C17" w:rsidRDefault="00EE0C17" w:rsidP="00EE0C17">
            <w:pPr>
              <w:pStyle w:val="ListParagraph"/>
              <w:numPr>
                <w:ilvl w:val="0"/>
                <w:numId w:val="14"/>
              </w:numPr>
              <w:rPr>
                <w:rFonts w:ascii="Times New Roman" w:hAnsi="Times New Roman" w:cs="Times New Roman"/>
                <w:bCs/>
                <w:sz w:val="18"/>
                <w:szCs w:val="18"/>
              </w:rPr>
            </w:pPr>
            <w:r w:rsidRPr="00EE0C17">
              <w:rPr>
                <w:rFonts w:ascii="Times New Roman" w:hAnsi="Times New Roman" w:cs="Times New Roman"/>
                <w:bCs/>
                <w:sz w:val="18"/>
                <w:szCs w:val="18"/>
              </w:rPr>
              <w:t>GNPEC is awaiting receipt of student records</w:t>
            </w:r>
          </w:p>
          <w:p w14:paraId="6A722FF1" w14:textId="77777777" w:rsidR="00EE0C17" w:rsidRPr="00EE0C17" w:rsidRDefault="00EE0C17" w:rsidP="00EE0C17">
            <w:pPr>
              <w:pStyle w:val="ListParagraph"/>
              <w:numPr>
                <w:ilvl w:val="0"/>
                <w:numId w:val="14"/>
              </w:numPr>
              <w:rPr>
                <w:rFonts w:ascii="Times New Roman" w:hAnsi="Times New Roman" w:cs="Times New Roman"/>
                <w:bCs/>
                <w:sz w:val="18"/>
                <w:szCs w:val="18"/>
              </w:rPr>
            </w:pPr>
            <w:r w:rsidRPr="00EE0C17">
              <w:rPr>
                <w:rFonts w:ascii="Times New Roman" w:hAnsi="Times New Roman" w:cs="Times New Roman"/>
                <w:bCs/>
                <w:sz w:val="18"/>
                <w:szCs w:val="18"/>
              </w:rPr>
              <w:t>2 students were enrolled at the time of closure—both transferred to a Troy online campus</w:t>
            </w:r>
          </w:p>
          <w:p w14:paraId="39A617E1" w14:textId="77777777" w:rsidR="00EE0C17" w:rsidRDefault="00EE0C17" w:rsidP="00FF4BD9">
            <w:pPr>
              <w:rPr>
                <w:rFonts w:ascii="Times New Roman" w:hAnsi="Times New Roman" w:cs="Times New Roman"/>
                <w:color w:val="333333"/>
                <w:shd w:val="clear" w:color="auto" w:fill="FFFFFF"/>
              </w:rPr>
            </w:pPr>
          </w:p>
        </w:tc>
      </w:tr>
    </w:tbl>
    <w:p w14:paraId="6CFCFDB5" w14:textId="77777777" w:rsidR="00EE0C17" w:rsidRDefault="00EE0C17" w:rsidP="00EE0C17">
      <w:pPr>
        <w:rPr>
          <w:rFonts w:ascii="Times New Roman" w:hAnsi="Times New Roman" w:cs="Times New Roman"/>
          <w:b/>
        </w:rPr>
      </w:pPr>
    </w:p>
    <w:p w14:paraId="409DF40D" w14:textId="77777777" w:rsidR="00EE0C17" w:rsidRDefault="00EE0C17" w:rsidP="00EE0C17">
      <w:pPr>
        <w:rPr>
          <w:rFonts w:ascii="Times New Roman" w:hAnsi="Times New Roman" w:cs="Times New Roman"/>
          <w:b/>
        </w:rPr>
      </w:pPr>
    </w:p>
    <w:p w14:paraId="1083C04E" w14:textId="5A952FDB" w:rsidR="00192C40" w:rsidRDefault="00F50032" w:rsidP="00D00ABB">
      <w:pPr>
        <w:pStyle w:val="ListParagraph"/>
        <w:ind w:left="360"/>
        <w:rPr>
          <w:rFonts w:ascii="Times New Roman" w:hAnsi="Times New Roman" w:cs="Times New Roman"/>
          <w:sz w:val="18"/>
          <w:szCs w:val="18"/>
        </w:rPr>
      </w:pPr>
      <w:r w:rsidRPr="005E591A">
        <w:rPr>
          <w:rFonts w:ascii="Times New Roman" w:hAnsi="Times New Roman" w:cs="Times New Roman"/>
          <w:sz w:val="18"/>
          <w:szCs w:val="18"/>
        </w:rPr>
        <w:t xml:space="preserve">No approval </w:t>
      </w:r>
      <w:r w:rsidR="00EE0C17">
        <w:rPr>
          <w:rFonts w:ascii="Times New Roman" w:hAnsi="Times New Roman" w:cs="Times New Roman"/>
          <w:sz w:val="18"/>
          <w:szCs w:val="18"/>
        </w:rPr>
        <w:t xml:space="preserve">of this report was </w:t>
      </w:r>
      <w:r w:rsidRPr="005E591A">
        <w:rPr>
          <w:rFonts w:ascii="Times New Roman" w:hAnsi="Times New Roman" w:cs="Times New Roman"/>
          <w:sz w:val="18"/>
          <w:szCs w:val="18"/>
        </w:rPr>
        <w:t>required.</w:t>
      </w:r>
    </w:p>
    <w:p w14:paraId="2859C704" w14:textId="77777777" w:rsidR="00EE0C17" w:rsidRPr="005E591A" w:rsidRDefault="00EE0C17" w:rsidP="00D00ABB">
      <w:pPr>
        <w:pStyle w:val="ListParagraph"/>
        <w:ind w:left="360"/>
        <w:rPr>
          <w:rFonts w:ascii="Times New Roman" w:hAnsi="Times New Roman" w:cs="Times New Roman"/>
          <w:b/>
          <w:color w:val="4472C4" w:themeColor="accent5"/>
          <w:sz w:val="18"/>
          <w:szCs w:val="18"/>
        </w:rPr>
      </w:pPr>
    </w:p>
    <w:p w14:paraId="5A6954BE" w14:textId="77777777" w:rsidR="00192C40" w:rsidRPr="005E591A" w:rsidRDefault="00192C40" w:rsidP="00D00ABB">
      <w:pPr>
        <w:pStyle w:val="ListParagraph"/>
        <w:ind w:left="360"/>
        <w:rPr>
          <w:rFonts w:ascii="Times New Roman" w:hAnsi="Times New Roman" w:cs="Times New Roman"/>
          <w:color w:val="4472C4" w:themeColor="accent5"/>
          <w:sz w:val="18"/>
          <w:szCs w:val="18"/>
        </w:rPr>
      </w:pPr>
    </w:p>
    <w:p w14:paraId="64AD2D22" w14:textId="77777777" w:rsidR="008A006F" w:rsidRPr="005E591A" w:rsidRDefault="00192C40" w:rsidP="00C0292E">
      <w:pPr>
        <w:pStyle w:val="ListParagraph"/>
        <w:numPr>
          <w:ilvl w:val="0"/>
          <w:numId w:val="2"/>
        </w:numPr>
        <w:ind w:left="360"/>
        <w:rPr>
          <w:rFonts w:ascii="Times New Roman" w:hAnsi="Times New Roman" w:cs="Times New Roman"/>
          <w:b/>
          <w:color w:val="4472C4" w:themeColor="accent5"/>
          <w:sz w:val="22"/>
          <w:szCs w:val="22"/>
        </w:rPr>
      </w:pPr>
      <w:r w:rsidRPr="005E591A">
        <w:rPr>
          <w:rFonts w:ascii="Times New Roman" w:hAnsi="Times New Roman" w:cs="Times New Roman"/>
          <w:b/>
          <w:sz w:val="22"/>
          <w:szCs w:val="22"/>
        </w:rPr>
        <w:t>ADJOURNMENT</w:t>
      </w:r>
    </w:p>
    <w:p w14:paraId="3D98AA72" w14:textId="008A69F1" w:rsidR="008A006F" w:rsidRPr="005E591A" w:rsidRDefault="00EE0C17" w:rsidP="008A006F">
      <w:pPr>
        <w:pStyle w:val="ListParagraph"/>
        <w:ind w:left="360"/>
        <w:rPr>
          <w:rFonts w:ascii="Times New Roman" w:hAnsi="Times New Roman" w:cs="Times New Roman"/>
          <w:sz w:val="18"/>
          <w:szCs w:val="18"/>
        </w:rPr>
      </w:pPr>
      <w:r>
        <w:rPr>
          <w:rFonts w:ascii="Times New Roman" w:hAnsi="Times New Roman" w:cs="Times New Roman"/>
          <w:sz w:val="18"/>
          <w:szCs w:val="18"/>
        </w:rPr>
        <w:t>Vice Chair Gilbert</w:t>
      </w:r>
      <w:r w:rsidR="008A006F" w:rsidRPr="005E591A">
        <w:rPr>
          <w:rFonts w:ascii="Times New Roman" w:hAnsi="Times New Roman" w:cs="Times New Roman"/>
          <w:sz w:val="18"/>
          <w:szCs w:val="18"/>
        </w:rPr>
        <w:t xml:space="preserve"> </w:t>
      </w:r>
      <w:r w:rsidR="005E591A">
        <w:rPr>
          <w:rFonts w:ascii="Times New Roman" w:hAnsi="Times New Roman" w:cs="Times New Roman"/>
          <w:sz w:val="18"/>
          <w:szCs w:val="18"/>
        </w:rPr>
        <w:t>moved</w:t>
      </w:r>
      <w:r w:rsidR="008A006F" w:rsidRPr="005E591A">
        <w:rPr>
          <w:rFonts w:ascii="Times New Roman" w:hAnsi="Times New Roman" w:cs="Times New Roman"/>
          <w:sz w:val="18"/>
          <w:szCs w:val="18"/>
        </w:rPr>
        <w:t xml:space="preserve"> to adjourn the meeting. </w:t>
      </w:r>
      <w:r w:rsidR="004D07C9">
        <w:rPr>
          <w:rFonts w:ascii="Times New Roman" w:hAnsi="Times New Roman" w:cs="Times New Roman"/>
          <w:sz w:val="18"/>
          <w:szCs w:val="18"/>
        </w:rPr>
        <w:t>Trustee</w:t>
      </w:r>
      <w:r w:rsidR="005E591A">
        <w:rPr>
          <w:rFonts w:ascii="Times New Roman" w:hAnsi="Times New Roman" w:cs="Times New Roman"/>
          <w:sz w:val="18"/>
          <w:szCs w:val="18"/>
        </w:rPr>
        <w:t xml:space="preserve"> Todd</w:t>
      </w:r>
      <w:r w:rsidR="008A006F" w:rsidRPr="005E591A">
        <w:rPr>
          <w:rFonts w:ascii="Times New Roman" w:hAnsi="Times New Roman" w:cs="Times New Roman"/>
          <w:sz w:val="18"/>
          <w:szCs w:val="18"/>
        </w:rPr>
        <w:t xml:space="preserve"> seconded the motion.</w:t>
      </w:r>
    </w:p>
    <w:p w14:paraId="4EDF949C" w14:textId="77777777" w:rsidR="008A006F" w:rsidRPr="005E591A" w:rsidRDefault="008A006F" w:rsidP="008A006F">
      <w:pPr>
        <w:pStyle w:val="ListParagraph"/>
        <w:ind w:left="360"/>
        <w:rPr>
          <w:rFonts w:ascii="Times New Roman" w:hAnsi="Times New Roman" w:cs="Times New Roman"/>
          <w:sz w:val="18"/>
          <w:szCs w:val="18"/>
        </w:rPr>
      </w:pPr>
    </w:p>
    <w:p w14:paraId="3A297124" w14:textId="5BFD5606" w:rsidR="00431095" w:rsidRPr="005E591A" w:rsidRDefault="008A006F" w:rsidP="008A006F">
      <w:pPr>
        <w:pStyle w:val="ListParagraph"/>
        <w:ind w:left="360"/>
        <w:rPr>
          <w:rFonts w:ascii="Times New Roman" w:hAnsi="Times New Roman" w:cs="Times New Roman"/>
          <w:sz w:val="18"/>
          <w:szCs w:val="18"/>
        </w:rPr>
      </w:pPr>
      <w:r w:rsidRPr="005E591A">
        <w:rPr>
          <w:rFonts w:ascii="Times New Roman" w:hAnsi="Times New Roman" w:cs="Times New Roman"/>
          <w:sz w:val="18"/>
          <w:szCs w:val="18"/>
        </w:rPr>
        <w:t xml:space="preserve">There being no further business, the meeting adjourned at </w:t>
      </w:r>
      <w:r w:rsidRPr="00F60431">
        <w:rPr>
          <w:rFonts w:ascii="Times New Roman" w:hAnsi="Times New Roman" w:cs="Times New Roman"/>
          <w:sz w:val="18"/>
          <w:szCs w:val="18"/>
        </w:rPr>
        <w:t>1:</w:t>
      </w:r>
      <w:r w:rsidR="00EE0C17">
        <w:rPr>
          <w:rFonts w:ascii="Times New Roman" w:hAnsi="Times New Roman" w:cs="Times New Roman"/>
          <w:sz w:val="18"/>
          <w:szCs w:val="18"/>
        </w:rPr>
        <w:t>11</w:t>
      </w:r>
      <w:r w:rsidRPr="00F60431">
        <w:rPr>
          <w:rFonts w:ascii="Times New Roman" w:hAnsi="Times New Roman" w:cs="Times New Roman"/>
          <w:sz w:val="18"/>
          <w:szCs w:val="18"/>
        </w:rPr>
        <w:t xml:space="preserve"> </w:t>
      </w:r>
      <w:r w:rsidR="0064672F" w:rsidRPr="00F60431">
        <w:rPr>
          <w:rFonts w:ascii="Times New Roman" w:hAnsi="Times New Roman" w:cs="Times New Roman"/>
          <w:sz w:val="18"/>
          <w:szCs w:val="18"/>
        </w:rPr>
        <w:t>p</w:t>
      </w:r>
      <w:r w:rsidRPr="005E591A">
        <w:rPr>
          <w:rFonts w:ascii="Times New Roman" w:hAnsi="Times New Roman" w:cs="Times New Roman"/>
          <w:sz w:val="18"/>
          <w:szCs w:val="18"/>
        </w:rPr>
        <w:t>.m.</w:t>
      </w:r>
    </w:p>
    <w:p w14:paraId="7F5AE90A" w14:textId="1C555988" w:rsidR="00430B58" w:rsidRPr="005E591A" w:rsidRDefault="00C0292E" w:rsidP="008A006F">
      <w:pPr>
        <w:pStyle w:val="ListParagraph"/>
        <w:ind w:left="360"/>
        <w:rPr>
          <w:rFonts w:ascii="Times New Roman" w:hAnsi="Times New Roman" w:cs="Times New Roman"/>
          <w:b/>
          <w:color w:val="4472C4" w:themeColor="accent5"/>
          <w:sz w:val="22"/>
          <w:szCs w:val="22"/>
        </w:rPr>
      </w:pPr>
      <w:r w:rsidRPr="005E591A">
        <w:rPr>
          <w:rFonts w:ascii="Times New Roman" w:hAnsi="Times New Roman" w:cs="Times New Roman"/>
          <w:b/>
          <w:color w:val="4472C4" w:themeColor="accent5"/>
          <w:sz w:val="22"/>
          <w:szCs w:val="22"/>
        </w:rPr>
        <w:br/>
      </w:r>
    </w:p>
    <w:p w14:paraId="11587F2A" w14:textId="0B13300C" w:rsidR="00BC4B95" w:rsidRPr="005E591A" w:rsidRDefault="00BC4B95" w:rsidP="008A006F">
      <w:pPr>
        <w:pStyle w:val="ListParagraph"/>
        <w:ind w:left="360"/>
        <w:rPr>
          <w:rFonts w:ascii="Times New Roman" w:hAnsi="Times New Roman" w:cs="Times New Roman"/>
          <w:b/>
          <w:color w:val="4472C4" w:themeColor="accent5"/>
          <w:sz w:val="22"/>
          <w:szCs w:val="22"/>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6015"/>
      </w:tblGrid>
      <w:tr w:rsidR="00EE639C" w:rsidRPr="005E591A" w14:paraId="70A8C3EA" w14:textId="77777777" w:rsidTr="00430B58">
        <w:trPr>
          <w:trHeight w:hRule="exact" w:val="684"/>
        </w:trPr>
        <w:tc>
          <w:tcPr>
            <w:tcW w:w="3080" w:type="dxa"/>
            <w:vAlign w:val="bottom"/>
          </w:tcPr>
          <w:p w14:paraId="4EAAE0F7" w14:textId="77777777" w:rsidR="00EE639C" w:rsidRPr="005E591A" w:rsidRDefault="00EE639C" w:rsidP="00EE639C">
            <w:pPr>
              <w:ind w:left="-173"/>
              <w:jc w:val="right"/>
              <w:rPr>
                <w:rFonts w:ascii="Times New Roman" w:hAnsi="Times New Roman" w:cs="Times New Roman"/>
                <w:b/>
                <w:color w:val="5B9BD5" w:themeColor="accent1"/>
                <w:sz w:val="28"/>
                <w:szCs w:val="28"/>
              </w:rPr>
            </w:pPr>
            <w:r w:rsidRPr="005E591A">
              <w:rPr>
                <w:rFonts w:ascii="Times New Roman" w:hAnsi="Times New Roman" w:cs="Times New Roman"/>
                <w:b/>
                <w:sz w:val="20"/>
                <w:szCs w:val="20"/>
              </w:rPr>
              <w:t>BOARD CHAIR APPROVAL:</w:t>
            </w:r>
            <w:r w:rsidRPr="005E591A">
              <w:rPr>
                <w:rFonts w:ascii="Times New Roman" w:hAnsi="Times New Roman" w:cs="Times New Roman"/>
                <w:b/>
                <w:color w:val="5B9BD5" w:themeColor="accent1"/>
                <w:sz w:val="20"/>
                <w:szCs w:val="20"/>
              </w:rPr>
              <w:br/>
            </w:r>
            <w:r w:rsidRPr="005E591A">
              <w:rPr>
                <w:rFonts w:ascii="Times New Roman" w:hAnsi="Times New Roman" w:cs="Times New Roman"/>
                <w:i/>
                <w:color w:val="000000" w:themeColor="text1"/>
                <w:sz w:val="16"/>
                <w:szCs w:val="16"/>
              </w:rPr>
              <w:t>(Signature &amp; Date)</w:t>
            </w:r>
          </w:p>
        </w:tc>
        <w:tc>
          <w:tcPr>
            <w:tcW w:w="6015" w:type="dxa"/>
            <w:tcBorders>
              <w:bottom w:val="single" w:sz="4" w:space="0" w:color="auto"/>
            </w:tcBorders>
            <w:vAlign w:val="bottom"/>
          </w:tcPr>
          <w:p w14:paraId="0C854B5C" w14:textId="77777777" w:rsidR="00EE639C" w:rsidRPr="005E591A" w:rsidRDefault="00EE639C" w:rsidP="00123730">
            <w:pPr>
              <w:spacing w:line="360" w:lineRule="auto"/>
              <w:rPr>
                <w:rFonts w:ascii="Times New Roman" w:hAnsi="Times New Roman" w:cs="Times New Roman"/>
                <w:color w:val="000000" w:themeColor="text1"/>
                <w:sz w:val="20"/>
                <w:szCs w:val="20"/>
              </w:rPr>
            </w:pPr>
          </w:p>
        </w:tc>
      </w:tr>
      <w:tr w:rsidR="00EE639C" w:rsidRPr="005E591A" w14:paraId="63BEFCA8" w14:textId="77777777" w:rsidTr="00430B58">
        <w:trPr>
          <w:trHeight w:hRule="exact" w:val="712"/>
        </w:trPr>
        <w:tc>
          <w:tcPr>
            <w:tcW w:w="3080" w:type="dxa"/>
            <w:vAlign w:val="bottom"/>
          </w:tcPr>
          <w:p w14:paraId="1570CA64" w14:textId="1DD19D2E" w:rsidR="00EE639C" w:rsidRPr="005E591A" w:rsidRDefault="00EE639C" w:rsidP="008A006F">
            <w:pPr>
              <w:ind w:left="-173"/>
              <w:jc w:val="right"/>
              <w:rPr>
                <w:rFonts w:ascii="Times New Roman" w:hAnsi="Times New Roman" w:cs="Times New Roman"/>
                <w:b/>
                <w:color w:val="5B9BD5" w:themeColor="accent1"/>
                <w:sz w:val="28"/>
                <w:szCs w:val="28"/>
              </w:rPr>
            </w:pPr>
            <w:r w:rsidRPr="005E591A">
              <w:rPr>
                <w:rFonts w:ascii="Times New Roman" w:hAnsi="Times New Roman" w:cs="Times New Roman"/>
                <w:b/>
                <w:sz w:val="20"/>
                <w:szCs w:val="20"/>
              </w:rPr>
              <w:t xml:space="preserve">BOARD </w:t>
            </w:r>
            <w:r w:rsidR="008A006F" w:rsidRPr="005E591A">
              <w:rPr>
                <w:rFonts w:ascii="Times New Roman" w:hAnsi="Times New Roman" w:cs="Times New Roman"/>
                <w:b/>
                <w:sz w:val="20"/>
                <w:szCs w:val="20"/>
              </w:rPr>
              <w:t>SECRETARY</w:t>
            </w:r>
            <w:r w:rsidRPr="005E591A">
              <w:rPr>
                <w:rFonts w:ascii="Times New Roman" w:hAnsi="Times New Roman" w:cs="Times New Roman"/>
                <w:b/>
                <w:sz w:val="20"/>
                <w:szCs w:val="20"/>
              </w:rPr>
              <w:t xml:space="preserve"> APPROVAL:</w:t>
            </w:r>
            <w:r w:rsidRPr="005E591A">
              <w:rPr>
                <w:rFonts w:ascii="Times New Roman" w:hAnsi="Times New Roman" w:cs="Times New Roman"/>
                <w:b/>
                <w:color w:val="5B9BD5" w:themeColor="accent1"/>
                <w:sz w:val="20"/>
                <w:szCs w:val="20"/>
              </w:rPr>
              <w:br/>
            </w:r>
            <w:r w:rsidRPr="005E591A">
              <w:rPr>
                <w:rFonts w:ascii="Times New Roman" w:hAnsi="Times New Roman" w:cs="Times New Roman"/>
                <w:i/>
                <w:color w:val="000000" w:themeColor="text1"/>
                <w:sz w:val="16"/>
                <w:szCs w:val="16"/>
              </w:rPr>
              <w:t>(Signature &amp; Date)</w:t>
            </w:r>
          </w:p>
        </w:tc>
        <w:tc>
          <w:tcPr>
            <w:tcW w:w="6015" w:type="dxa"/>
            <w:tcBorders>
              <w:top w:val="single" w:sz="4" w:space="0" w:color="auto"/>
              <w:bottom w:val="single" w:sz="4" w:space="0" w:color="auto"/>
            </w:tcBorders>
            <w:vAlign w:val="bottom"/>
          </w:tcPr>
          <w:p w14:paraId="231124D6" w14:textId="77777777" w:rsidR="00EE639C" w:rsidRPr="005E591A" w:rsidRDefault="00EE639C" w:rsidP="00123730">
            <w:pPr>
              <w:spacing w:line="360" w:lineRule="auto"/>
              <w:rPr>
                <w:rFonts w:ascii="Times New Roman" w:hAnsi="Times New Roman" w:cs="Times New Roman"/>
                <w:color w:val="000000" w:themeColor="text1"/>
                <w:sz w:val="20"/>
                <w:szCs w:val="20"/>
              </w:rPr>
            </w:pPr>
          </w:p>
        </w:tc>
      </w:tr>
    </w:tbl>
    <w:p w14:paraId="30EFADD8" w14:textId="69FE1672" w:rsidR="00EE639C" w:rsidRPr="005E591A" w:rsidRDefault="00EE639C" w:rsidP="00E47D22">
      <w:pPr>
        <w:spacing w:line="360" w:lineRule="auto"/>
        <w:rPr>
          <w:rFonts w:ascii="Times New Roman" w:hAnsi="Times New Roman" w:cs="Times New Roman"/>
          <w:b/>
          <w:color w:val="4472C4" w:themeColor="accent5"/>
          <w:sz w:val="22"/>
          <w:szCs w:val="22"/>
        </w:rPr>
      </w:pPr>
    </w:p>
    <w:sectPr w:rsidR="00EE639C" w:rsidRPr="005E591A" w:rsidSect="00A84D5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1D45A" w14:textId="77777777" w:rsidR="00431095" w:rsidRDefault="00431095" w:rsidP="00431095">
      <w:r>
        <w:separator/>
      </w:r>
    </w:p>
  </w:endnote>
  <w:endnote w:type="continuationSeparator" w:id="0">
    <w:p w14:paraId="78C84BBD" w14:textId="77777777" w:rsidR="00431095" w:rsidRDefault="00431095" w:rsidP="0043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23968" w14:textId="77777777" w:rsidR="00431095" w:rsidRDefault="00431095" w:rsidP="00431095">
      <w:r>
        <w:separator/>
      </w:r>
    </w:p>
  </w:footnote>
  <w:footnote w:type="continuationSeparator" w:id="0">
    <w:p w14:paraId="7F042775" w14:textId="77777777" w:rsidR="00431095" w:rsidRDefault="00431095" w:rsidP="00431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A16FA"/>
    <w:multiLevelType w:val="hybridMultilevel"/>
    <w:tmpl w:val="50DE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32DD6"/>
    <w:multiLevelType w:val="hybridMultilevel"/>
    <w:tmpl w:val="582C0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82048"/>
    <w:multiLevelType w:val="hybridMultilevel"/>
    <w:tmpl w:val="491044BE"/>
    <w:lvl w:ilvl="0" w:tplc="BE80E8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705DB"/>
    <w:multiLevelType w:val="hybridMultilevel"/>
    <w:tmpl w:val="8AE61CE8"/>
    <w:lvl w:ilvl="0" w:tplc="7108C5E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543B73"/>
    <w:multiLevelType w:val="hybridMultilevel"/>
    <w:tmpl w:val="CCBE176C"/>
    <w:lvl w:ilvl="0" w:tplc="DDE053D6">
      <w:start w:val="1"/>
      <w:numFmt w:val="decimal"/>
      <w:lvlText w:val="%1."/>
      <w:lvlJc w:val="left"/>
      <w:pPr>
        <w:ind w:left="450" w:hanging="360"/>
      </w:pPr>
      <w:rPr>
        <w:rFonts w:hint="default"/>
        <w:b/>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04EC5"/>
    <w:multiLevelType w:val="hybridMultilevel"/>
    <w:tmpl w:val="18361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02B5B"/>
    <w:multiLevelType w:val="hybridMultilevel"/>
    <w:tmpl w:val="EBC0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0365B"/>
    <w:multiLevelType w:val="hybridMultilevel"/>
    <w:tmpl w:val="1D6298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F85ACC"/>
    <w:multiLevelType w:val="hybridMultilevel"/>
    <w:tmpl w:val="A5681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B788A"/>
    <w:multiLevelType w:val="hybridMultilevel"/>
    <w:tmpl w:val="942CC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E40012"/>
    <w:multiLevelType w:val="hybridMultilevel"/>
    <w:tmpl w:val="5DF285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2D7E57"/>
    <w:multiLevelType w:val="hybridMultilevel"/>
    <w:tmpl w:val="4DCCE6EE"/>
    <w:lvl w:ilvl="0" w:tplc="7108C5EE">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7E3221CF"/>
    <w:multiLevelType w:val="hybridMultilevel"/>
    <w:tmpl w:val="77266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3"/>
  </w:num>
  <w:num w:numId="4">
    <w:abstractNumId w:val="5"/>
  </w:num>
  <w:num w:numId="5">
    <w:abstractNumId w:val="2"/>
  </w:num>
  <w:num w:numId="6">
    <w:abstractNumId w:val="10"/>
  </w:num>
  <w:num w:numId="7">
    <w:abstractNumId w:val="13"/>
  </w:num>
  <w:num w:numId="8">
    <w:abstractNumId w:val="11"/>
  </w:num>
  <w:num w:numId="9">
    <w:abstractNumId w:val="8"/>
  </w:num>
  <w:num w:numId="10">
    <w:abstractNumId w:val="12"/>
  </w:num>
  <w:num w:numId="11">
    <w:abstractNumId w:val="1"/>
  </w:num>
  <w:num w:numId="12">
    <w:abstractNumId w:val="7"/>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7AB"/>
    <w:rsid w:val="00012DDB"/>
    <w:rsid w:val="0003570F"/>
    <w:rsid w:val="0004622A"/>
    <w:rsid w:val="00091EE3"/>
    <w:rsid w:val="000B388C"/>
    <w:rsid w:val="000F6D25"/>
    <w:rsid w:val="00106208"/>
    <w:rsid w:val="001511E2"/>
    <w:rsid w:val="00153367"/>
    <w:rsid w:val="0016079D"/>
    <w:rsid w:val="00167C6D"/>
    <w:rsid w:val="00174E4B"/>
    <w:rsid w:val="001853DA"/>
    <w:rsid w:val="00192C40"/>
    <w:rsid w:val="00196BB3"/>
    <w:rsid w:val="001A2434"/>
    <w:rsid w:val="001F6899"/>
    <w:rsid w:val="00207C42"/>
    <w:rsid w:val="00212482"/>
    <w:rsid w:val="00261C5D"/>
    <w:rsid w:val="00297842"/>
    <w:rsid w:val="002A4067"/>
    <w:rsid w:val="002E57AB"/>
    <w:rsid w:val="003003C9"/>
    <w:rsid w:val="00382A5D"/>
    <w:rsid w:val="003A4F1E"/>
    <w:rsid w:val="003C06E7"/>
    <w:rsid w:val="003C4A0C"/>
    <w:rsid w:val="003D029E"/>
    <w:rsid w:val="003D1EF7"/>
    <w:rsid w:val="00403268"/>
    <w:rsid w:val="00407FB7"/>
    <w:rsid w:val="00430B58"/>
    <w:rsid w:val="00431095"/>
    <w:rsid w:val="00440CF6"/>
    <w:rsid w:val="00443D93"/>
    <w:rsid w:val="004609E4"/>
    <w:rsid w:val="00471C74"/>
    <w:rsid w:val="00472757"/>
    <w:rsid w:val="00482DDF"/>
    <w:rsid w:val="004937B7"/>
    <w:rsid w:val="00495AE0"/>
    <w:rsid w:val="004C4375"/>
    <w:rsid w:val="004C4B52"/>
    <w:rsid w:val="004C666F"/>
    <w:rsid w:val="004D07C9"/>
    <w:rsid w:val="004D3458"/>
    <w:rsid w:val="00580A89"/>
    <w:rsid w:val="00590E93"/>
    <w:rsid w:val="0059375C"/>
    <w:rsid w:val="005E591A"/>
    <w:rsid w:val="005F3074"/>
    <w:rsid w:val="006317B6"/>
    <w:rsid w:val="00643E9F"/>
    <w:rsid w:val="0064672F"/>
    <w:rsid w:val="00692474"/>
    <w:rsid w:val="006A4C76"/>
    <w:rsid w:val="006C47AB"/>
    <w:rsid w:val="006D67DD"/>
    <w:rsid w:val="0070534D"/>
    <w:rsid w:val="00727646"/>
    <w:rsid w:val="00736036"/>
    <w:rsid w:val="00744A8B"/>
    <w:rsid w:val="00776DE7"/>
    <w:rsid w:val="00793513"/>
    <w:rsid w:val="0079625F"/>
    <w:rsid w:val="007B0FD1"/>
    <w:rsid w:val="007E2E09"/>
    <w:rsid w:val="00857C89"/>
    <w:rsid w:val="008A006F"/>
    <w:rsid w:val="008C0DEC"/>
    <w:rsid w:val="008F6628"/>
    <w:rsid w:val="009122C2"/>
    <w:rsid w:val="009419D4"/>
    <w:rsid w:val="00976B29"/>
    <w:rsid w:val="009A64A3"/>
    <w:rsid w:val="00A15EDB"/>
    <w:rsid w:val="00A20BF3"/>
    <w:rsid w:val="00A20FF9"/>
    <w:rsid w:val="00A35A8D"/>
    <w:rsid w:val="00A84D5B"/>
    <w:rsid w:val="00A86285"/>
    <w:rsid w:val="00AC2198"/>
    <w:rsid w:val="00AD5738"/>
    <w:rsid w:val="00AE3665"/>
    <w:rsid w:val="00B35C27"/>
    <w:rsid w:val="00B74131"/>
    <w:rsid w:val="00B853E8"/>
    <w:rsid w:val="00BA0ED7"/>
    <w:rsid w:val="00BC220A"/>
    <w:rsid w:val="00BC4B95"/>
    <w:rsid w:val="00BD00D9"/>
    <w:rsid w:val="00BE7C5B"/>
    <w:rsid w:val="00C0292E"/>
    <w:rsid w:val="00C114D0"/>
    <w:rsid w:val="00C14D73"/>
    <w:rsid w:val="00C16EE4"/>
    <w:rsid w:val="00C31EE1"/>
    <w:rsid w:val="00C62A7F"/>
    <w:rsid w:val="00C64779"/>
    <w:rsid w:val="00C67040"/>
    <w:rsid w:val="00C83B21"/>
    <w:rsid w:val="00CC225D"/>
    <w:rsid w:val="00D00ABB"/>
    <w:rsid w:val="00D21A81"/>
    <w:rsid w:val="00D54689"/>
    <w:rsid w:val="00D72EDE"/>
    <w:rsid w:val="00D912A3"/>
    <w:rsid w:val="00DA5862"/>
    <w:rsid w:val="00DB0923"/>
    <w:rsid w:val="00E04889"/>
    <w:rsid w:val="00E17F5D"/>
    <w:rsid w:val="00E47D22"/>
    <w:rsid w:val="00E604CB"/>
    <w:rsid w:val="00E714FF"/>
    <w:rsid w:val="00E812F5"/>
    <w:rsid w:val="00E82BB2"/>
    <w:rsid w:val="00E83E02"/>
    <w:rsid w:val="00E94990"/>
    <w:rsid w:val="00EA2565"/>
    <w:rsid w:val="00EA5B66"/>
    <w:rsid w:val="00EB011C"/>
    <w:rsid w:val="00EB6462"/>
    <w:rsid w:val="00EB68CF"/>
    <w:rsid w:val="00EE0C17"/>
    <w:rsid w:val="00EE29CD"/>
    <w:rsid w:val="00EE5215"/>
    <w:rsid w:val="00EE639C"/>
    <w:rsid w:val="00F11E40"/>
    <w:rsid w:val="00F265F5"/>
    <w:rsid w:val="00F3249E"/>
    <w:rsid w:val="00F50032"/>
    <w:rsid w:val="00F60431"/>
    <w:rsid w:val="00FB2B11"/>
    <w:rsid w:val="00FD30DA"/>
    <w:rsid w:val="00FD3BE7"/>
    <w:rsid w:val="00FE4ABD"/>
    <w:rsid w:val="00FF5C15"/>
    <w:rsid w:val="00FF7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317E8"/>
  <w15:docId w15:val="{65405328-AE87-4F1A-859D-95D2EE6C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92E"/>
    <w:pPr>
      <w:ind w:left="720"/>
      <w:contextualSpacing/>
    </w:pPr>
  </w:style>
  <w:style w:type="paragraph" w:styleId="BalloonText">
    <w:name w:val="Balloon Text"/>
    <w:basedOn w:val="Normal"/>
    <w:link w:val="BalloonTextChar"/>
    <w:uiPriority w:val="99"/>
    <w:semiHidden/>
    <w:unhideWhenUsed/>
    <w:rsid w:val="00E812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2F5"/>
    <w:rPr>
      <w:rFonts w:ascii="Lucida Grande" w:hAnsi="Lucida Grande" w:cs="Lucida Grande"/>
      <w:sz w:val="18"/>
      <w:szCs w:val="18"/>
    </w:rPr>
  </w:style>
  <w:style w:type="paragraph" w:styleId="Header">
    <w:name w:val="header"/>
    <w:basedOn w:val="Normal"/>
    <w:link w:val="HeaderChar"/>
    <w:uiPriority w:val="99"/>
    <w:unhideWhenUsed/>
    <w:rsid w:val="00431095"/>
    <w:pPr>
      <w:tabs>
        <w:tab w:val="center" w:pos="4680"/>
        <w:tab w:val="right" w:pos="9360"/>
      </w:tabs>
    </w:pPr>
  </w:style>
  <w:style w:type="character" w:customStyle="1" w:styleId="HeaderChar">
    <w:name w:val="Header Char"/>
    <w:basedOn w:val="DefaultParagraphFont"/>
    <w:link w:val="Header"/>
    <w:uiPriority w:val="99"/>
    <w:rsid w:val="00431095"/>
  </w:style>
  <w:style w:type="paragraph" w:styleId="Footer">
    <w:name w:val="footer"/>
    <w:basedOn w:val="Normal"/>
    <w:link w:val="FooterChar"/>
    <w:uiPriority w:val="99"/>
    <w:unhideWhenUsed/>
    <w:rsid w:val="00431095"/>
    <w:pPr>
      <w:tabs>
        <w:tab w:val="center" w:pos="4680"/>
        <w:tab w:val="right" w:pos="9360"/>
      </w:tabs>
    </w:pPr>
  </w:style>
  <w:style w:type="character" w:customStyle="1" w:styleId="FooterChar">
    <w:name w:val="Footer Char"/>
    <w:basedOn w:val="DefaultParagraphFont"/>
    <w:link w:val="Footer"/>
    <w:uiPriority w:val="99"/>
    <w:rsid w:val="00431095"/>
  </w:style>
  <w:style w:type="paragraph" w:styleId="NoSpacing">
    <w:name w:val="No Spacing"/>
    <w:uiPriority w:val="1"/>
    <w:qFormat/>
    <w:rsid w:val="00FB2B11"/>
  </w:style>
  <w:style w:type="character" w:styleId="Hyperlink">
    <w:name w:val="Hyperlink"/>
    <w:basedOn w:val="DefaultParagraphFont"/>
    <w:uiPriority w:val="99"/>
    <w:unhideWhenUsed/>
    <w:rsid w:val="00EE0C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tn@gnpec.g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e\AppData\Local\Temp\Temp_MeetingMinutesBoar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0B9605-E366-44E4-9345-A4000F72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Temp_MeetingMinutesBoard-2</Template>
  <TotalTime>19</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Shirlene Mitchell</dc:creator>
  <cp:keywords/>
  <dc:description/>
  <cp:lastModifiedBy>Kirk Shook</cp:lastModifiedBy>
  <cp:revision>3</cp:revision>
  <dcterms:created xsi:type="dcterms:W3CDTF">2020-07-28T18:36:00Z</dcterms:created>
  <dcterms:modified xsi:type="dcterms:W3CDTF">2020-07-28T18:50:00Z</dcterms:modified>
</cp:coreProperties>
</file>