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BA3A9" w14:textId="77777777" w:rsidR="00665857" w:rsidRPr="00EB572A" w:rsidRDefault="00665857" w:rsidP="00665857">
      <w:pPr>
        <w:jc w:val="center"/>
        <w:rPr>
          <w:rFonts w:ascii="Times New Roman" w:hAnsi="Times New Roman"/>
          <w:b/>
          <w:sz w:val="20"/>
          <w:szCs w:val="20"/>
        </w:rPr>
      </w:pPr>
    </w:p>
    <w:p w14:paraId="15A25A1F" w14:textId="77777777" w:rsidR="00665857" w:rsidRPr="00EB572A" w:rsidRDefault="00665857" w:rsidP="00665857">
      <w:pPr>
        <w:jc w:val="center"/>
        <w:rPr>
          <w:rFonts w:ascii="Times New Roman" w:hAnsi="Times New Roman"/>
          <w:b/>
          <w:sz w:val="20"/>
          <w:szCs w:val="20"/>
        </w:rPr>
      </w:pPr>
    </w:p>
    <w:p w14:paraId="106814EE" w14:textId="77777777" w:rsidR="00665857" w:rsidRPr="00EB572A" w:rsidRDefault="00665857" w:rsidP="00665857">
      <w:pPr>
        <w:jc w:val="center"/>
        <w:rPr>
          <w:rFonts w:ascii="Times New Roman" w:hAnsi="Times New Roman"/>
          <w:b/>
          <w:sz w:val="20"/>
          <w:szCs w:val="20"/>
        </w:rPr>
      </w:pPr>
    </w:p>
    <w:p w14:paraId="03F7B4BF" w14:textId="77777777" w:rsidR="00665857" w:rsidRPr="00EB572A" w:rsidRDefault="00665857" w:rsidP="00CF451E">
      <w:pPr>
        <w:rPr>
          <w:rFonts w:ascii="Times New Roman" w:hAnsi="Times New Roman"/>
          <w:b/>
          <w:sz w:val="20"/>
          <w:szCs w:val="20"/>
        </w:rPr>
      </w:pPr>
    </w:p>
    <w:p w14:paraId="66EAB4DE" w14:textId="77777777" w:rsidR="006366CB" w:rsidRPr="00EB572A" w:rsidRDefault="006366CB" w:rsidP="00435D30">
      <w:pPr>
        <w:pStyle w:val="NoSpacing"/>
        <w:jc w:val="center"/>
        <w:rPr>
          <w:rFonts w:ascii="Times New Roman" w:hAnsi="Times New Roman"/>
          <w:b/>
          <w:w w:val="110"/>
        </w:rPr>
      </w:pPr>
    </w:p>
    <w:p w14:paraId="5529882E" w14:textId="77777777" w:rsidR="00746003" w:rsidRPr="00EB572A" w:rsidRDefault="00746003" w:rsidP="00ED55ED">
      <w:pPr>
        <w:pStyle w:val="NoSpacing"/>
        <w:jc w:val="center"/>
        <w:rPr>
          <w:rFonts w:ascii="Times New Roman" w:hAnsi="Times New Roman"/>
          <w:b/>
          <w:bCs/>
        </w:rPr>
      </w:pPr>
      <w:r w:rsidRPr="00EB572A">
        <w:rPr>
          <w:rFonts w:ascii="Times New Roman" w:hAnsi="Times New Roman"/>
          <w:b/>
          <w:bCs/>
        </w:rPr>
        <w:t>Board of Commissioners</w:t>
      </w:r>
    </w:p>
    <w:p w14:paraId="355A3D41" w14:textId="77777777" w:rsidR="000654C5" w:rsidRPr="00EB572A" w:rsidRDefault="00746003" w:rsidP="00ED55ED">
      <w:pPr>
        <w:pStyle w:val="NoSpacing"/>
        <w:jc w:val="center"/>
        <w:rPr>
          <w:rFonts w:ascii="Times New Roman" w:hAnsi="Times New Roman"/>
          <w:b/>
          <w:bCs/>
        </w:rPr>
      </w:pPr>
      <w:r w:rsidRPr="00EB572A">
        <w:rPr>
          <w:rFonts w:ascii="Times New Roman" w:hAnsi="Times New Roman"/>
          <w:b/>
          <w:bCs/>
        </w:rPr>
        <w:t>Georgia Nonpublic Postsecondary Education Commission</w:t>
      </w:r>
    </w:p>
    <w:p w14:paraId="61ECB9B5" w14:textId="77777777" w:rsidR="00746003" w:rsidRPr="00EB572A" w:rsidRDefault="00746003" w:rsidP="00ED55ED">
      <w:pPr>
        <w:pStyle w:val="NoSpacing"/>
        <w:jc w:val="center"/>
        <w:rPr>
          <w:rFonts w:ascii="Times New Roman" w:hAnsi="Times New Roman"/>
          <w:b/>
          <w:bCs/>
        </w:rPr>
      </w:pPr>
      <w:r w:rsidRPr="00EB572A">
        <w:rPr>
          <w:rFonts w:ascii="Times New Roman" w:hAnsi="Times New Roman"/>
          <w:b/>
          <w:bCs/>
        </w:rPr>
        <w:t>AGENDA</w:t>
      </w:r>
    </w:p>
    <w:p w14:paraId="519D3F73" w14:textId="1F847960" w:rsidR="000654C5" w:rsidRPr="00EB572A" w:rsidRDefault="00676CE0" w:rsidP="00ED55ED">
      <w:pPr>
        <w:pStyle w:val="NoSpacing"/>
        <w:jc w:val="center"/>
        <w:rPr>
          <w:rFonts w:ascii="Times New Roman" w:hAnsi="Times New Roman"/>
          <w:b/>
          <w:bCs/>
        </w:rPr>
      </w:pPr>
      <w:r w:rsidRPr="00EB572A">
        <w:rPr>
          <w:rFonts w:ascii="Times New Roman" w:hAnsi="Times New Roman"/>
          <w:b/>
          <w:bCs/>
        </w:rPr>
        <w:t>Quarterly</w:t>
      </w:r>
      <w:r w:rsidR="00746003" w:rsidRPr="00EB572A">
        <w:rPr>
          <w:rFonts w:ascii="Times New Roman" w:hAnsi="Times New Roman"/>
          <w:b/>
          <w:bCs/>
        </w:rPr>
        <w:t xml:space="preserve"> Meeting</w:t>
      </w:r>
      <w:r w:rsidR="0088392B" w:rsidRPr="00EB572A">
        <w:rPr>
          <w:rFonts w:ascii="Times New Roman" w:hAnsi="Times New Roman"/>
          <w:b/>
          <w:bCs/>
        </w:rPr>
        <w:t>/Annual Meeting</w:t>
      </w:r>
    </w:p>
    <w:p w14:paraId="189811CC" w14:textId="2B5A624A" w:rsidR="000654C5" w:rsidRPr="00EB572A" w:rsidRDefault="00EB1843" w:rsidP="00ED55ED">
      <w:pPr>
        <w:pStyle w:val="NoSpacing"/>
        <w:jc w:val="center"/>
        <w:rPr>
          <w:rFonts w:ascii="Times New Roman" w:hAnsi="Times New Roman"/>
          <w:b/>
          <w:bCs/>
        </w:rPr>
      </w:pPr>
      <w:r w:rsidRPr="00EB572A">
        <w:rPr>
          <w:rFonts w:ascii="Times New Roman" w:hAnsi="Times New Roman"/>
          <w:b/>
          <w:bCs/>
        </w:rPr>
        <w:t>October 28</w:t>
      </w:r>
      <w:r w:rsidR="00746003" w:rsidRPr="00EB572A">
        <w:rPr>
          <w:rFonts w:ascii="Times New Roman" w:hAnsi="Times New Roman"/>
          <w:b/>
          <w:bCs/>
        </w:rPr>
        <w:t>, 2019</w:t>
      </w:r>
      <w:r w:rsidR="00A078A9" w:rsidRPr="00EB572A">
        <w:rPr>
          <w:rFonts w:ascii="Times New Roman" w:hAnsi="Times New Roman"/>
          <w:b/>
          <w:bCs/>
        </w:rPr>
        <w:t>—</w:t>
      </w:r>
      <w:r w:rsidRPr="00EB572A">
        <w:rPr>
          <w:rFonts w:ascii="Times New Roman" w:hAnsi="Times New Roman"/>
          <w:b/>
          <w:bCs/>
        </w:rPr>
        <w:t>South College</w:t>
      </w:r>
    </w:p>
    <w:p w14:paraId="1CEF6B9F" w14:textId="77777777" w:rsidR="00746003" w:rsidRPr="00EB572A" w:rsidRDefault="006904C1" w:rsidP="00ED55ED">
      <w:pPr>
        <w:pStyle w:val="NoSpacing"/>
        <w:jc w:val="center"/>
        <w:rPr>
          <w:rFonts w:ascii="Times New Roman" w:hAnsi="Times New Roman"/>
          <w:b/>
          <w:bCs/>
        </w:rPr>
      </w:pPr>
      <w:r w:rsidRPr="00EB572A">
        <w:rPr>
          <w:rFonts w:ascii="Times New Roman" w:hAnsi="Times New Roman"/>
          <w:b/>
          <w:bCs/>
        </w:rPr>
        <w:t>1</w:t>
      </w:r>
      <w:r w:rsidR="00746003" w:rsidRPr="00EB572A">
        <w:rPr>
          <w:rFonts w:ascii="Times New Roman" w:hAnsi="Times New Roman"/>
          <w:b/>
          <w:bCs/>
        </w:rPr>
        <w:t>:00</w:t>
      </w:r>
      <w:r w:rsidR="00D238E2" w:rsidRPr="00EB572A">
        <w:rPr>
          <w:rFonts w:ascii="Times New Roman" w:hAnsi="Times New Roman"/>
          <w:b/>
          <w:bCs/>
        </w:rPr>
        <w:t>p</w:t>
      </w:r>
      <w:r w:rsidR="00746003" w:rsidRPr="00EB572A">
        <w:rPr>
          <w:rFonts w:ascii="Times New Roman" w:hAnsi="Times New Roman"/>
          <w:b/>
          <w:bCs/>
        </w:rPr>
        <w:t>.m.</w:t>
      </w:r>
    </w:p>
    <w:p w14:paraId="28006231" w14:textId="77777777" w:rsidR="00710E03" w:rsidRPr="00EB572A" w:rsidRDefault="00710E03" w:rsidP="000654C5">
      <w:pPr>
        <w:pStyle w:val="NoSpacing"/>
        <w:rPr>
          <w:rFonts w:ascii="Times New Roman" w:hAnsi="Times New Roman"/>
          <w:sz w:val="20"/>
          <w:szCs w:val="20"/>
        </w:rPr>
      </w:pPr>
    </w:p>
    <w:p w14:paraId="31C3CAD1" w14:textId="77777777" w:rsidR="00746003" w:rsidRPr="00EB572A" w:rsidRDefault="00746003" w:rsidP="000654C5">
      <w:pPr>
        <w:pStyle w:val="NoSpacing"/>
        <w:rPr>
          <w:rFonts w:ascii="Times New Roman" w:hAnsi="Times New Roman"/>
          <w:sz w:val="20"/>
          <w:szCs w:val="20"/>
        </w:rPr>
      </w:pPr>
    </w:p>
    <w:p w14:paraId="3F4885AC" w14:textId="4354AF42" w:rsidR="00650269" w:rsidRPr="00EB572A" w:rsidRDefault="00746003" w:rsidP="000654C5">
      <w:pPr>
        <w:pStyle w:val="NoSpacing"/>
        <w:rPr>
          <w:rFonts w:ascii="Times New Roman" w:hAnsi="Times New Roman"/>
          <w:sz w:val="20"/>
          <w:szCs w:val="20"/>
        </w:rPr>
      </w:pPr>
      <w:r w:rsidRPr="00EB572A">
        <w:rPr>
          <w:rFonts w:ascii="Times New Roman" w:hAnsi="Times New Roman"/>
          <w:b/>
          <w:sz w:val="20"/>
          <w:szCs w:val="20"/>
        </w:rPr>
        <w:t>Call to Order</w:t>
      </w:r>
      <w:r w:rsidRPr="00EB572A">
        <w:rPr>
          <w:rFonts w:ascii="Times New Roman" w:hAnsi="Times New Roman"/>
          <w:b/>
          <w:spacing w:val="-8"/>
          <w:sz w:val="20"/>
          <w:szCs w:val="20"/>
        </w:rPr>
        <w:t xml:space="preserve"> </w:t>
      </w:r>
      <w:r w:rsidRPr="00EB572A">
        <w:rPr>
          <w:rFonts w:ascii="Times New Roman" w:hAnsi="Times New Roman"/>
          <w:sz w:val="20"/>
          <w:szCs w:val="20"/>
        </w:rPr>
        <w:t>&amp;</w:t>
      </w:r>
      <w:r w:rsidRPr="00EB572A">
        <w:rPr>
          <w:rFonts w:ascii="Times New Roman" w:hAnsi="Times New Roman"/>
          <w:spacing w:val="14"/>
          <w:sz w:val="20"/>
          <w:szCs w:val="20"/>
        </w:rPr>
        <w:t xml:space="preserve"> </w:t>
      </w:r>
      <w:r w:rsidRPr="00EB572A">
        <w:rPr>
          <w:rFonts w:ascii="Times New Roman" w:hAnsi="Times New Roman"/>
          <w:b/>
          <w:sz w:val="20"/>
          <w:szCs w:val="20"/>
        </w:rPr>
        <w:t>Invocation</w:t>
      </w:r>
      <w:r w:rsidRPr="00EB572A">
        <w:rPr>
          <w:rFonts w:ascii="Times New Roman" w:hAnsi="Times New Roman"/>
          <w:sz w:val="20"/>
          <w:szCs w:val="20"/>
        </w:rPr>
        <w:t>…………………………………………</w:t>
      </w:r>
      <w:r w:rsidR="00EB572A">
        <w:rPr>
          <w:rFonts w:ascii="Times New Roman" w:hAnsi="Times New Roman"/>
          <w:sz w:val="20"/>
          <w:szCs w:val="20"/>
        </w:rPr>
        <w:t>……………………….</w:t>
      </w:r>
      <w:r w:rsidRPr="00EB572A">
        <w:rPr>
          <w:rFonts w:ascii="Times New Roman" w:hAnsi="Times New Roman"/>
          <w:sz w:val="20"/>
          <w:szCs w:val="20"/>
        </w:rPr>
        <w:t>………………</w:t>
      </w:r>
      <w:r w:rsidR="00DA1F88" w:rsidRPr="00EB572A">
        <w:rPr>
          <w:rFonts w:ascii="Times New Roman" w:hAnsi="Times New Roman"/>
          <w:sz w:val="20"/>
          <w:szCs w:val="20"/>
        </w:rPr>
        <w:t>…</w:t>
      </w:r>
      <w:r w:rsidRPr="00EB572A">
        <w:rPr>
          <w:rFonts w:ascii="Times New Roman" w:hAnsi="Times New Roman"/>
          <w:sz w:val="20"/>
          <w:szCs w:val="20"/>
        </w:rPr>
        <w:t>……</w:t>
      </w:r>
      <w:r w:rsidRPr="00EB572A">
        <w:rPr>
          <w:rFonts w:ascii="Times New Roman" w:hAnsi="Times New Roman"/>
          <w:b/>
          <w:sz w:val="20"/>
          <w:szCs w:val="20"/>
        </w:rPr>
        <w:t xml:space="preserve"> </w:t>
      </w:r>
      <w:r w:rsidRPr="00EB572A">
        <w:rPr>
          <w:rFonts w:ascii="Times New Roman" w:hAnsi="Times New Roman"/>
          <w:sz w:val="20"/>
          <w:szCs w:val="20"/>
        </w:rPr>
        <w:t xml:space="preserve">Holly </w:t>
      </w:r>
      <w:r w:rsidRPr="00EB572A">
        <w:rPr>
          <w:rFonts w:ascii="Times New Roman" w:hAnsi="Times New Roman"/>
          <w:spacing w:val="5"/>
          <w:sz w:val="20"/>
          <w:szCs w:val="20"/>
        </w:rPr>
        <w:t>Kirbo,</w:t>
      </w:r>
      <w:r w:rsidRPr="00EB572A">
        <w:rPr>
          <w:rFonts w:ascii="Times New Roman" w:hAnsi="Times New Roman"/>
          <w:spacing w:val="21"/>
          <w:sz w:val="20"/>
          <w:szCs w:val="20"/>
        </w:rPr>
        <w:t xml:space="preserve"> </w:t>
      </w:r>
      <w:r w:rsidRPr="00EB572A">
        <w:rPr>
          <w:rFonts w:ascii="Times New Roman" w:hAnsi="Times New Roman"/>
          <w:sz w:val="20"/>
          <w:szCs w:val="20"/>
        </w:rPr>
        <w:t>Chair</w:t>
      </w:r>
    </w:p>
    <w:p w14:paraId="5C3CF7D7" w14:textId="77777777" w:rsidR="00650269" w:rsidRPr="00EB572A" w:rsidRDefault="00650269" w:rsidP="000654C5">
      <w:pPr>
        <w:pStyle w:val="NoSpacing"/>
        <w:rPr>
          <w:rFonts w:ascii="Times New Roman" w:hAnsi="Times New Roman"/>
          <w:sz w:val="20"/>
          <w:szCs w:val="20"/>
        </w:rPr>
      </w:pPr>
    </w:p>
    <w:p w14:paraId="29FCE393" w14:textId="4DA18F55" w:rsidR="00650269" w:rsidRPr="00EB572A" w:rsidRDefault="00650269" w:rsidP="000654C5">
      <w:pPr>
        <w:pStyle w:val="NoSpacing"/>
        <w:rPr>
          <w:rFonts w:ascii="Times New Roman" w:hAnsi="Times New Roman"/>
          <w:sz w:val="20"/>
          <w:szCs w:val="20"/>
        </w:rPr>
      </w:pPr>
      <w:r w:rsidRPr="00EB572A">
        <w:rPr>
          <w:rFonts w:ascii="Times New Roman" w:hAnsi="Times New Roman"/>
          <w:b/>
          <w:sz w:val="20"/>
          <w:szCs w:val="20"/>
        </w:rPr>
        <w:t>Roll Call</w:t>
      </w:r>
      <w:r w:rsidRPr="00EB572A">
        <w:rPr>
          <w:rFonts w:ascii="Times New Roman" w:hAnsi="Times New Roman"/>
          <w:sz w:val="20"/>
          <w:szCs w:val="20"/>
        </w:rPr>
        <w:t>……………………………………………</w:t>
      </w:r>
      <w:r w:rsidR="00A811CA" w:rsidRPr="00EB572A">
        <w:rPr>
          <w:rFonts w:ascii="Times New Roman" w:hAnsi="Times New Roman"/>
          <w:sz w:val="20"/>
          <w:szCs w:val="20"/>
        </w:rPr>
        <w:t>…</w:t>
      </w:r>
      <w:r w:rsidRPr="00EB572A">
        <w:rPr>
          <w:rFonts w:ascii="Times New Roman" w:hAnsi="Times New Roman"/>
          <w:sz w:val="20"/>
          <w:szCs w:val="20"/>
        </w:rPr>
        <w:t>…………</w:t>
      </w:r>
      <w:r w:rsidR="00DA1F88" w:rsidRPr="00EB572A">
        <w:rPr>
          <w:rFonts w:ascii="Times New Roman" w:hAnsi="Times New Roman"/>
          <w:sz w:val="20"/>
          <w:szCs w:val="20"/>
        </w:rPr>
        <w:t>…</w:t>
      </w:r>
      <w:r w:rsidR="00EB572A">
        <w:rPr>
          <w:rFonts w:ascii="Times New Roman" w:hAnsi="Times New Roman"/>
          <w:sz w:val="20"/>
          <w:szCs w:val="20"/>
        </w:rPr>
        <w:t>………………………</w:t>
      </w:r>
      <w:r w:rsidR="00DA1F88" w:rsidRPr="00EB572A">
        <w:rPr>
          <w:rFonts w:ascii="Times New Roman" w:hAnsi="Times New Roman"/>
          <w:sz w:val="20"/>
          <w:szCs w:val="20"/>
        </w:rPr>
        <w:t>…</w:t>
      </w:r>
      <w:r w:rsidRPr="00EB572A">
        <w:rPr>
          <w:rFonts w:ascii="Times New Roman" w:hAnsi="Times New Roman"/>
          <w:sz w:val="20"/>
          <w:szCs w:val="20"/>
        </w:rPr>
        <w:t>……</w:t>
      </w:r>
      <w:r w:rsidR="002F3A28" w:rsidRPr="00EB572A">
        <w:rPr>
          <w:rFonts w:ascii="Times New Roman" w:hAnsi="Times New Roman"/>
          <w:sz w:val="20"/>
          <w:szCs w:val="20"/>
        </w:rPr>
        <w:t>……………</w:t>
      </w:r>
      <w:r w:rsidRPr="00EB572A">
        <w:rPr>
          <w:rFonts w:ascii="Times New Roman" w:hAnsi="Times New Roman"/>
          <w:sz w:val="20"/>
          <w:szCs w:val="20"/>
        </w:rPr>
        <w:t>…….</w:t>
      </w:r>
      <w:r w:rsidR="00710E03" w:rsidRPr="00EB572A">
        <w:rPr>
          <w:rFonts w:ascii="Times New Roman" w:hAnsi="Times New Roman"/>
          <w:b/>
          <w:sz w:val="20"/>
          <w:szCs w:val="20"/>
        </w:rPr>
        <w:t xml:space="preserve"> </w:t>
      </w:r>
      <w:r w:rsidRPr="00EB572A">
        <w:rPr>
          <w:rFonts w:ascii="Times New Roman" w:hAnsi="Times New Roman"/>
          <w:sz w:val="20"/>
          <w:szCs w:val="20"/>
        </w:rPr>
        <w:t>Holly Kirbo, Chair</w:t>
      </w:r>
    </w:p>
    <w:p w14:paraId="65B34A87" w14:textId="77777777" w:rsidR="00650269" w:rsidRPr="00EB572A" w:rsidRDefault="00650269" w:rsidP="000654C5">
      <w:pPr>
        <w:pStyle w:val="NoSpacing"/>
        <w:rPr>
          <w:rFonts w:ascii="Times New Roman" w:hAnsi="Times New Roman"/>
          <w:sz w:val="20"/>
          <w:szCs w:val="20"/>
        </w:rPr>
      </w:pPr>
    </w:p>
    <w:p w14:paraId="43AA7D23" w14:textId="56765257" w:rsidR="009430BD" w:rsidRPr="00EB572A" w:rsidRDefault="009430BD" w:rsidP="000654C5">
      <w:pPr>
        <w:pStyle w:val="NoSpacing"/>
        <w:rPr>
          <w:rFonts w:ascii="Times New Roman" w:hAnsi="Times New Roman"/>
          <w:b/>
          <w:sz w:val="20"/>
          <w:szCs w:val="20"/>
        </w:rPr>
      </w:pPr>
      <w:r w:rsidRPr="00EB572A">
        <w:rPr>
          <w:rFonts w:ascii="Times New Roman" w:hAnsi="Times New Roman"/>
          <w:b/>
          <w:sz w:val="20"/>
          <w:szCs w:val="20"/>
        </w:rPr>
        <w:t xml:space="preserve">Presentation on Open Meetings Act </w:t>
      </w:r>
      <w:r w:rsidRPr="00EB572A">
        <w:rPr>
          <w:rFonts w:ascii="Times New Roman" w:hAnsi="Times New Roman"/>
          <w:sz w:val="20"/>
          <w:szCs w:val="20"/>
        </w:rPr>
        <w:t>………………</w:t>
      </w:r>
      <w:r w:rsidR="00EB572A">
        <w:rPr>
          <w:rFonts w:ascii="Times New Roman" w:hAnsi="Times New Roman"/>
          <w:sz w:val="20"/>
          <w:szCs w:val="20"/>
        </w:rPr>
        <w:t>………………………</w:t>
      </w:r>
      <w:r w:rsidRPr="00EB572A">
        <w:rPr>
          <w:rFonts w:ascii="Times New Roman" w:hAnsi="Times New Roman"/>
          <w:sz w:val="20"/>
          <w:szCs w:val="20"/>
        </w:rPr>
        <w:t>………….</w:t>
      </w:r>
      <w:r w:rsidRPr="00EB572A">
        <w:rPr>
          <w:rFonts w:ascii="Times New Roman" w:hAnsi="Times New Roman"/>
          <w:b/>
          <w:sz w:val="20"/>
          <w:szCs w:val="20"/>
        </w:rPr>
        <w:t xml:space="preserve"> </w:t>
      </w:r>
      <w:r w:rsidRPr="00EB572A">
        <w:rPr>
          <w:rFonts w:ascii="Times New Roman" w:hAnsi="Times New Roman"/>
          <w:sz w:val="20"/>
          <w:szCs w:val="20"/>
        </w:rPr>
        <w:t>Jennifer Colangelo, Assistant Attorney General</w:t>
      </w:r>
    </w:p>
    <w:p w14:paraId="631C2E3D" w14:textId="77777777" w:rsidR="009430BD" w:rsidRPr="00EB572A" w:rsidRDefault="009430BD" w:rsidP="000654C5">
      <w:pPr>
        <w:pStyle w:val="NoSpacing"/>
        <w:rPr>
          <w:rFonts w:ascii="Times New Roman" w:hAnsi="Times New Roman"/>
          <w:b/>
          <w:sz w:val="20"/>
          <w:szCs w:val="20"/>
        </w:rPr>
      </w:pPr>
    </w:p>
    <w:p w14:paraId="2A3F0BDD" w14:textId="03B4E7C7" w:rsidR="00746003" w:rsidRPr="00EB572A" w:rsidRDefault="00746003" w:rsidP="000654C5">
      <w:pPr>
        <w:pStyle w:val="NoSpacing"/>
        <w:rPr>
          <w:rFonts w:ascii="Times New Roman" w:hAnsi="Times New Roman"/>
          <w:sz w:val="20"/>
          <w:szCs w:val="20"/>
        </w:rPr>
      </w:pPr>
      <w:r w:rsidRPr="00EB572A">
        <w:rPr>
          <w:rFonts w:ascii="Times New Roman" w:hAnsi="Times New Roman"/>
          <w:b/>
          <w:sz w:val="20"/>
          <w:szCs w:val="20"/>
        </w:rPr>
        <w:t>Action</w:t>
      </w:r>
      <w:r w:rsidRPr="00EB572A">
        <w:rPr>
          <w:rFonts w:ascii="Times New Roman" w:hAnsi="Times New Roman"/>
          <w:b/>
          <w:spacing w:val="21"/>
          <w:sz w:val="20"/>
          <w:szCs w:val="20"/>
        </w:rPr>
        <w:t xml:space="preserve"> </w:t>
      </w:r>
      <w:r w:rsidRPr="00EB572A">
        <w:rPr>
          <w:rFonts w:ascii="Times New Roman" w:hAnsi="Times New Roman"/>
          <w:b/>
          <w:sz w:val="20"/>
          <w:szCs w:val="20"/>
        </w:rPr>
        <w:t>Items</w:t>
      </w:r>
      <w:r w:rsidRPr="00EB572A">
        <w:rPr>
          <w:rFonts w:ascii="Times New Roman" w:hAnsi="Times New Roman"/>
          <w:sz w:val="20"/>
          <w:szCs w:val="20"/>
        </w:rPr>
        <w:t>………………………………………………………</w:t>
      </w:r>
      <w:r w:rsidR="00DA1F88" w:rsidRPr="00EB572A">
        <w:rPr>
          <w:rFonts w:ascii="Times New Roman" w:hAnsi="Times New Roman"/>
          <w:sz w:val="20"/>
          <w:szCs w:val="20"/>
        </w:rPr>
        <w:t>…...</w:t>
      </w:r>
      <w:r w:rsidRPr="00EB572A">
        <w:rPr>
          <w:rFonts w:ascii="Times New Roman" w:hAnsi="Times New Roman"/>
          <w:sz w:val="20"/>
          <w:szCs w:val="20"/>
        </w:rPr>
        <w:t>……</w:t>
      </w:r>
      <w:r w:rsidR="002F3A28" w:rsidRPr="00EB572A">
        <w:rPr>
          <w:rFonts w:ascii="Times New Roman" w:hAnsi="Times New Roman"/>
          <w:sz w:val="20"/>
          <w:szCs w:val="20"/>
        </w:rPr>
        <w:t>……</w:t>
      </w:r>
      <w:r w:rsidR="00EB572A">
        <w:rPr>
          <w:rFonts w:ascii="Times New Roman" w:hAnsi="Times New Roman"/>
          <w:sz w:val="20"/>
          <w:szCs w:val="20"/>
        </w:rPr>
        <w:t>………………………</w:t>
      </w:r>
      <w:r w:rsidR="002F3A28" w:rsidRPr="00EB572A">
        <w:rPr>
          <w:rFonts w:ascii="Times New Roman" w:hAnsi="Times New Roman"/>
          <w:sz w:val="20"/>
          <w:szCs w:val="20"/>
        </w:rPr>
        <w:t>………</w:t>
      </w:r>
      <w:r w:rsidRPr="00EB572A">
        <w:rPr>
          <w:rFonts w:ascii="Times New Roman" w:hAnsi="Times New Roman"/>
          <w:sz w:val="20"/>
          <w:szCs w:val="20"/>
        </w:rPr>
        <w:t>…..</w:t>
      </w:r>
      <w:r w:rsidR="000729D8" w:rsidRPr="00EB572A">
        <w:rPr>
          <w:rFonts w:ascii="Times New Roman" w:hAnsi="Times New Roman"/>
          <w:sz w:val="20"/>
          <w:szCs w:val="20"/>
        </w:rPr>
        <w:t>.</w:t>
      </w:r>
      <w:r w:rsidR="00DA1F88" w:rsidRPr="00EB572A">
        <w:rPr>
          <w:rFonts w:ascii="Times New Roman" w:hAnsi="Times New Roman"/>
          <w:sz w:val="20"/>
          <w:szCs w:val="20"/>
        </w:rPr>
        <w:t xml:space="preserve"> </w:t>
      </w:r>
      <w:r w:rsidRPr="00EB572A">
        <w:rPr>
          <w:rFonts w:ascii="Times New Roman" w:hAnsi="Times New Roman"/>
          <w:sz w:val="20"/>
          <w:szCs w:val="20"/>
        </w:rPr>
        <w:t>Holly Kirbo,</w:t>
      </w:r>
      <w:r w:rsidRPr="00EB572A">
        <w:rPr>
          <w:rFonts w:ascii="Times New Roman" w:hAnsi="Times New Roman"/>
          <w:spacing w:val="-10"/>
          <w:sz w:val="20"/>
          <w:szCs w:val="20"/>
        </w:rPr>
        <w:t xml:space="preserve"> </w:t>
      </w:r>
      <w:r w:rsidRPr="00EB572A">
        <w:rPr>
          <w:rFonts w:ascii="Times New Roman" w:hAnsi="Times New Roman"/>
          <w:sz w:val="20"/>
          <w:szCs w:val="20"/>
        </w:rPr>
        <w:t>Chair</w:t>
      </w:r>
    </w:p>
    <w:p w14:paraId="4FB6E990" w14:textId="77777777" w:rsidR="006904C1" w:rsidRPr="00EB572A" w:rsidRDefault="006904C1" w:rsidP="000654C5">
      <w:pPr>
        <w:pStyle w:val="NoSpacing"/>
        <w:numPr>
          <w:ilvl w:val="0"/>
          <w:numId w:val="9"/>
        </w:numPr>
        <w:rPr>
          <w:rFonts w:ascii="Times New Roman" w:hAnsi="Times New Roman"/>
          <w:sz w:val="20"/>
          <w:szCs w:val="20"/>
        </w:rPr>
      </w:pPr>
      <w:r w:rsidRPr="00EB572A">
        <w:rPr>
          <w:rFonts w:ascii="Times New Roman" w:hAnsi="Times New Roman"/>
          <w:w w:val="105"/>
          <w:sz w:val="20"/>
          <w:szCs w:val="20"/>
        </w:rPr>
        <w:t>Approval of</w:t>
      </w:r>
      <w:r w:rsidRPr="00EB572A">
        <w:rPr>
          <w:rFonts w:ascii="Times New Roman" w:hAnsi="Times New Roman"/>
          <w:spacing w:val="19"/>
          <w:w w:val="105"/>
          <w:sz w:val="20"/>
          <w:szCs w:val="20"/>
        </w:rPr>
        <w:t xml:space="preserve"> </w:t>
      </w:r>
      <w:r w:rsidRPr="00EB572A">
        <w:rPr>
          <w:rFonts w:ascii="Times New Roman" w:hAnsi="Times New Roman"/>
          <w:w w:val="105"/>
          <w:sz w:val="20"/>
          <w:szCs w:val="20"/>
        </w:rPr>
        <w:t>Agenda</w:t>
      </w:r>
    </w:p>
    <w:p w14:paraId="372B0FB5" w14:textId="4BDE1E83" w:rsidR="00746003" w:rsidRPr="00EB572A" w:rsidRDefault="00746003" w:rsidP="000654C5">
      <w:pPr>
        <w:pStyle w:val="NoSpacing"/>
        <w:numPr>
          <w:ilvl w:val="0"/>
          <w:numId w:val="9"/>
        </w:numPr>
        <w:rPr>
          <w:rFonts w:ascii="Times New Roman" w:hAnsi="Times New Roman"/>
          <w:sz w:val="20"/>
          <w:szCs w:val="20"/>
        </w:rPr>
      </w:pPr>
      <w:r w:rsidRPr="00EB572A">
        <w:rPr>
          <w:rFonts w:ascii="Times New Roman" w:hAnsi="Times New Roman"/>
          <w:sz w:val="20"/>
          <w:szCs w:val="20"/>
        </w:rPr>
        <w:t xml:space="preserve">Approval of Minutes from </w:t>
      </w:r>
      <w:r w:rsidR="00435A54" w:rsidRPr="00EB572A">
        <w:rPr>
          <w:rFonts w:ascii="Times New Roman" w:hAnsi="Times New Roman"/>
          <w:sz w:val="20"/>
          <w:szCs w:val="20"/>
        </w:rPr>
        <w:t xml:space="preserve">July </w:t>
      </w:r>
      <w:r w:rsidR="00D238E2" w:rsidRPr="00EB572A">
        <w:rPr>
          <w:rFonts w:ascii="Times New Roman" w:hAnsi="Times New Roman"/>
          <w:sz w:val="20"/>
          <w:szCs w:val="20"/>
        </w:rPr>
        <w:t>29</w:t>
      </w:r>
      <w:r w:rsidR="00676CE0" w:rsidRPr="00EB572A">
        <w:rPr>
          <w:rFonts w:ascii="Times New Roman" w:hAnsi="Times New Roman"/>
          <w:sz w:val="20"/>
          <w:szCs w:val="20"/>
        </w:rPr>
        <w:t>, 2019 Quarterly</w:t>
      </w:r>
      <w:r w:rsidRPr="00EB572A">
        <w:rPr>
          <w:rFonts w:ascii="Times New Roman" w:hAnsi="Times New Roman"/>
          <w:sz w:val="20"/>
          <w:szCs w:val="20"/>
        </w:rPr>
        <w:t xml:space="preserve"> Meeting</w:t>
      </w:r>
    </w:p>
    <w:p w14:paraId="0A0656CB" w14:textId="77777777" w:rsidR="00CF451E" w:rsidRPr="00EB572A" w:rsidRDefault="00CF451E" w:rsidP="00CF451E">
      <w:pPr>
        <w:pStyle w:val="NoSpacing"/>
        <w:numPr>
          <w:ilvl w:val="0"/>
          <w:numId w:val="9"/>
        </w:numPr>
        <w:rPr>
          <w:rFonts w:ascii="Times New Roman" w:hAnsi="Times New Roman"/>
          <w:sz w:val="20"/>
          <w:szCs w:val="20"/>
        </w:rPr>
      </w:pPr>
      <w:r w:rsidRPr="00EB572A">
        <w:rPr>
          <w:rFonts w:ascii="Times New Roman" w:hAnsi="Times New Roman"/>
          <w:sz w:val="20"/>
          <w:szCs w:val="20"/>
        </w:rPr>
        <w:t>Approval of Tuition Guaranty Trust Fund Reports:</w:t>
      </w:r>
    </w:p>
    <w:p w14:paraId="303C5A87" w14:textId="039EF079" w:rsidR="00CF451E" w:rsidRPr="00EB572A" w:rsidRDefault="00CF451E" w:rsidP="00CF451E">
      <w:pPr>
        <w:pStyle w:val="NoSpacing"/>
        <w:numPr>
          <w:ilvl w:val="1"/>
          <w:numId w:val="9"/>
        </w:numPr>
        <w:rPr>
          <w:rFonts w:ascii="Times New Roman" w:hAnsi="Times New Roman"/>
          <w:sz w:val="20"/>
          <w:szCs w:val="20"/>
        </w:rPr>
      </w:pPr>
      <w:r w:rsidRPr="00EB572A">
        <w:rPr>
          <w:rFonts w:ascii="Times New Roman" w:hAnsi="Times New Roman"/>
          <w:sz w:val="20"/>
          <w:szCs w:val="20"/>
        </w:rPr>
        <w:t>FY</w:t>
      </w:r>
      <w:r w:rsidR="00435A54" w:rsidRPr="00EB572A">
        <w:rPr>
          <w:rFonts w:ascii="Times New Roman" w:hAnsi="Times New Roman"/>
          <w:sz w:val="20"/>
          <w:szCs w:val="20"/>
        </w:rPr>
        <w:t>20</w:t>
      </w:r>
      <w:r w:rsidRPr="00EB572A">
        <w:rPr>
          <w:rFonts w:ascii="Times New Roman" w:hAnsi="Times New Roman"/>
          <w:sz w:val="20"/>
          <w:szCs w:val="20"/>
        </w:rPr>
        <w:t xml:space="preserve"> </w:t>
      </w:r>
      <w:r w:rsidR="00435A54" w:rsidRPr="00EB572A">
        <w:rPr>
          <w:rFonts w:ascii="Times New Roman" w:hAnsi="Times New Roman"/>
          <w:sz w:val="20"/>
          <w:szCs w:val="20"/>
        </w:rPr>
        <w:t>1</w:t>
      </w:r>
      <w:r w:rsidR="00435A54" w:rsidRPr="00EB572A">
        <w:rPr>
          <w:rFonts w:ascii="Times New Roman" w:hAnsi="Times New Roman"/>
          <w:sz w:val="20"/>
          <w:szCs w:val="20"/>
          <w:vertAlign w:val="superscript"/>
        </w:rPr>
        <w:t>st</w:t>
      </w:r>
      <w:r w:rsidR="00D238E2" w:rsidRPr="00EB572A">
        <w:rPr>
          <w:rFonts w:ascii="Times New Roman" w:hAnsi="Times New Roman"/>
          <w:sz w:val="20"/>
          <w:szCs w:val="20"/>
        </w:rPr>
        <w:t xml:space="preserve"> </w:t>
      </w:r>
      <w:r w:rsidRPr="00EB572A">
        <w:rPr>
          <w:rFonts w:ascii="Times New Roman" w:hAnsi="Times New Roman"/>
          <w:sz w:val="20"/>
          <w:szCs w:val="20"/>
        </w:rPr>
        <w:t>Quarter Report (</w:t>
      </w:r>
      <w:r w:rsidR="00435A54" w:rsidRPr="00EB572A">
        <w:rPr>
          <w:rFonts w:ascii="Times New Roman" w:hAnsi="Times New Roman"/>
          <w:sz w:val="20"/>
          <w:szCs w:val="20"/>
        </w:rPr>
        <w:t>July</w:t>
      </w:r>
      <w:r w:rsidRPr="00EB572A">
        <w:rPr>
          <w:rFonts w:ascii="Times New Roman" w:hAnsi="Times New Roman"/>
          <w:sz w:val="20"/>
          <w:szCs w:val="20"/>
        </w:rPr>
        <w:t xml:space="preserve"> – </w:t>
      </w:r>
      <w:r w:rsidR="00435A54" w:rsidRPr="00EB572A">
        <w:rPr>
          <w:rFonts w:ascii="Times New Roman" w:hAnsi="Times New Roman"/>
          <w:sz w:val="20"/>
          <w:szCs w:val="20"/>
        </w:rPr>
        <w:t>September</w:t>
      </w:r>
      <w:r w:rsidRPr="00EB572A">
        <w:rPr>
          <w:rFonts w:ascii="Times New Roman" w:hAnsi="Times New Roman"/>
          <w:sz w:val="20"/>
          <w:szCs w:val="20"/>
        </w:rPr>
        <w:t xml:space="preserve"> 2019) [Unaudited]</w:t>
      </w:r>
    </w:p>
    <w:p w14:paraId="638DA3C3" w14:textId="7289DAFD" w:rsidR="00435A54" w:rsidRPr="00EB572A" w:rsidRDefault="00435A54" w:rsidP="0054477A">
      <w:pPr>
        <w:pStyle w:val="NoSpacing"/>
        <w:numPr>
          <w:ilvl w:val="0"/>
          <w:numId w:val="9"/>
        </w:numPr>
        <w:rPr>
          <w:rFonts w:ascii="Times New Roman" w:hAnsi="Times New Roman"/>
          <w:sz w:val="20"/>
          <w:szCs w:val="20"/>
        </w:rPr>
      </w:pPr>
      <w:r w:rsidRPr="00EB572A">
        <w:rPr>
          <w:rFonts w:ascii="Times New Roman" w:hAnsi="Times New Roman"/>
          <w:sz w:val="20"/>
          <w:szCs w:val="20"/>
        </w:rPr>
        <w:t>Approval of 2020 Commission Meeting Dates and Locations</w:t>
      </w:r>
    </w:p>
    <w:p w14:paraId="4F430956" w14:textId="462C7F31" w:rsidR="006C7CC5" w:rsidRPr="00EB572A" w:rsidRDefault="006C7CC5" w:rsidP="0054477A">
      <w:pPr>
        <w:pStyle w:val="NoSpacing"/>
        <w:numPr>
          <w:ilvl w:val="0"/>
          <w:numId w:val="9"/>
        </w:numPr>
        <w:rPr>
          <w:rFonts w:ascii="Times New Roman" w:hAnsi="Times New Roman"/>
          <w:sz w:val="20"/>
          <w:szCs w:val="20"/>
        </w:rPr>
      </w:pPr>
      <w:r w:rsidRPr="00EB572A">
        <w:rPr>
          <w:rFonts w:ascii="Times New Roman" w:hAnsi="Times New Roman"/>
          <w:sz w:val="20"/>
          <w:szCs w:val="20"/>
        </w:rPr>
        <w:t>Approval of NPEC Schedule of Fees (including GA-SARA fees)</w:t>
      </w:r>
    </w:p>
    <w:p w14:paraId="6B5DEE85" w14:textId="763AF7D8" w:rsidR="0054477A" w:rsidRPr="00EB572A" w:rsidRDefault="0054477A" w:rsidP="0054477A">
      <w:pPr>
        <w:pStyle w:val="NoSpacing"/>
        <w:numPr>
          <w:ilvl w:val="0"/>
          <w:numId w:val="9"/>
        </w:numPr>
        <w:rPr>
          <w:rFonts w:ascii="Times New Roman" w:hAnsi="Times New Roman"/>
          <w:sz w:val="20"/>
          <w:szCs w:val="20"/>
        </w:rPr>
      </w:pPr>
      <w:r w:rsidRPr="00EB572A">
        <w:rPr>
          <w:rFonts w:ascii="Times New Roman" w:hAnsi="Times New Roman"/>
          <w:sz w:val="20"/>
          <w:szCs w:val="20"/>
        </w:rPr>
        <w:t xml:space="preserve">Open Floor for the reading of submitted comments or those wishing to speak regarding the </w:t>
      </w:r>
      <w:r w:rsidR="00435A54" w:rsidRPr="00EB572A">
        <w:rPr>
          <w:rFonts w:ascii="Times New Roman" w:hAnsi="Times New Roman"/>
          <w:sz w:val="20"/>
          <w:szCs w:val="20"/>
        </w:rPr>
        <w:t>Policy</w:t>
      </w:r>
      <w:r w:rsidRPr="00EB572A">
        <w:rPr>
          <w:rFonts w:ascii="Times New Roman" w:hAnsi="Times New Roman"/>
          <w:sz w:val="20"/>
          <w:szCs w:val="20"/>
        </w:rPr>
        <w:t xml:space="preserve"> changes</w:t>
      </w:r>
    </w:p>
    <w:p w14:paraId="53EC532E" w14:textId="68C8F644" w:rsidR="00435A54" w:rsidRPr="00EB572A" w:rsidRDefault="00332904" w:rsidP="0054477A">
      <w:pPr>
        <w:pStyle w:val="NoSpacing"/>
        <w:numPr>
          <w:ilvl w:val="0"/>
          <w:numId w:val="9"/>
        </w:numPr>
        <w:rPr>
          <w:rFonts w:ascii="Times New Roman" w:hAnsi="Times New Roman"/>
          <w:sz w:val="20"/>
          <w:szCs w:val="20"/>
        </w:rPr>
      </w:pPr>
      <w:r>
        <w:rPr>
          <w:rFonts w:ascii="Times New Roman" w:hAnsi="Times New Roman"/>
          <w:sz w:val="20"/>
          <w:szCs w:val="20"/>
        </w:rPr>
        <w:t xml:space="preserve">Approval of </w:t>
      </w:r>
      <w:r w:rsidR="00435A54" w:rsidRPr="00EB572A">
        <w:rPr>
          <w:rFonts w:ascii="Times New Roman" w:hAnsi="Times New Roman"/>
          <w:sz w:val="20"/>
          <w:szCs w:val="20"/>
        </w:rPr>
        <w:t>Policy Changes:</w:t>
      </w:r>
    </w:p>
    <w:p w14:paraId="64F26000" w14:textId="77777777" w:rsidR="007B612C" w:rsidRPr="00EB572A" w:rsidRDefault="007B612C" w:rsidP="007B612C">
      <w:pPr>
        <w:pStyle w:val="NoSpacing"/>
        <w:numPr>
          <w:ilvl w:val="1"/>
          <w:numId w:val="9"/>
        </w:numPr>
        <w:rPr>
          <w:rFonts w:ascii="Times New Roman" w:hAnsi="Times New Roman"/>
          <w:sz w:val="20"/>
          <w:szCs w:val="20"/>
        </w:rPr>
      </w:pPr>
      <w:bookmarkStart w:id="0" w:name="_Hlk22138696"/>
      <w:r w:rsidRPr="00EB572A">
        <w:rPr>
          <w:rFonts w:ascii="Times New Roman" w:hAnsi="Times New Roman"/>
          <w:sz w:val="20"/>
          <w:szCs w:val="20"/>
        </w:rPr>
        <w:t>Vote to repeal the following policies:</w:t>
      </w:r>
      <w:bookmarkEnd w:id="0"/>
    </w:p>
    <w:p w14:paraId="5BA75F13" w14:textId="60C02D1F"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Organization</w:t>
      </w:r>
    </w:p>
    <w:p w14:paraId="7CCA64B4" w14:textId="478FD866"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NPEC General Powers and Duties</w:t>
      </w:r>
    </w:p>
    <w:p w14:paraId="31F088B6" w14:textId="746DAE99"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Executive Director</w:t>
      </w:r>
    </w:p>
    <w:p w14:paraId="09B835EE" w14:textId="2ED012DA"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Repealed</w:t>
      </w:r>
    </w:p>
    <w:p w14:paraId="2CDFEC1C" w14:textId="7F7004FE"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Mailing Address and Office Location</w:t>
      </w:r>
    </w:p>
    <w:p w14:paraId="5DC8DE0A" w14:textId="077C6F46"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Public Inspection of Rules, Polices, Orders, Decisions, and Opinions</w:t>
      </w:r>
    </w:p>
    <w:p w14:paraId="70349281" w14:textId="4BC59297"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Validity of Authorization and Permits Previously Issued</w:t>
      </w:r>
    </w:p>
    <w:p w14:paraId="506268CE" w14:textId="7595939A"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Criteria for Meeting Minimum Standards</w:t>
      </w:r>
    </w:p>
    <w:p w14:paraId="5EC7396B" w14:textId="064C789B" w:rsidR="007B612C" w:rsidRPr="00EB572A" w:rsidRDefault="007B612C" w:rsidP="007B612C">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Payment of Fees</w:t>
      </w:r>
    </w:p>
    <w:p w14:paraId="238DE6FB" w14:textId="2A24729B" w:rsidR="007B612C" w:rsidRPr="00EB572A" w:rsidRDefault="007B612C" w:rsidP="00001F79">
      <w:pPr>
        <w:pStyle w:val="NoSpacing"/>
        <w:numPr>
          <w:ilvl w:val="2"/>
          <w:numId w:val="9"/>
        </w:numPr>
        <w:rPr>
          <w:rFonts w:ascii="Times New Roman" w:hAnsi="Times New Roman"/>
          <w:sz w:val="20"/>
          <w:szCs w:val="20"/>
        </w:rPr>
      </w:pPr>
      <w:r w:rsidRPr="00EB572A">
        <w:rPr>
          <w:rFonts w:ascii="Times New Roman" w:eastAsia="Times New Roman" w:hAnsi="Times New Roman"/>
          <w:sz w:val="20"/>
          <w:szCs w:val="20"/>
        </w:rPr>
        <w:t>State Review Standards</w:t>
      </w:r>
    </w:p>
    <w:p w14:paraId="5BAB2503" w14:textId="5C132A53" w:rsidR="007B612C" w:rsidRPr="00EB572A" w:rsidRDefault="007B612C" w:rsidP="00EB572A">
      <w:pPr>
        <w:pStyle w:val="NoSpacing"/>
        <w:numPr>
          <w:ilvl w:val="1"/>
          <w:numId w:val="9"/>
        </w:numPr>
        <w:rPr>
          <w:rFonts w:ascii="Times New Roman" w:hAnsi="Times New Roman"/>
          <w:sz w:val="20"/>
          <w:szCs w:val="20"/>
        </w:rPr>
      </w:pPr>
      <w:r w:rsidRPr="00EB572A">
        <w:rPr>
          <w:rFonts w:ascii="Times New Roman" w:hAnsi="Times New Roman"/>
          <w:sz w:val="20"/>
          <w:szCs w:val="20"/>
        </w:rPr>
        <w:t>Vote regarding amending the following policies to ensure the language within each is current and accurate</w:t>
      </w:r>
      <w:r w:rsidR="00EB572A" w:rsidRPr="00EB572A">
        <w:rPr>
          <w:rFonts w:ascii="Times New Roman" w:hAnsi="Times New Roman"/>
          <w:sz w:val="20"/>
          <w:szCs w:val="20"/>
        </w:rPr>
        <w:t>:</w:t>
      </w:r>
    </w:p>
    <w:p w14:paraId="51F78989" w14:textId="6687981F" w:rsidR="00EB572A" w:rsidRPr="00EB572A" w:rsidRDefault="00EB572A" w:rsidP="00EB572A">
      <w:pPr>
        <w:pStyle w:val="NoSpacing"/>
        <w:numPr>
          <w:ilvl w:val="2"/>
          <w:numId w:val="9"/>
        </w:numPr>
        <w:rPr>
          <w:rFonts w:ascii="Times New Roman" w:hAnsi="Times New Roman"/>
          <w:sz w:val="20"/>
          <w:szCs w:val="20"/>
        </w:rPr>
      </w:pPr>
      <w:bookmarkStart w:id="1" w:name="_Toc17879626"/>
      <w:r w:rsidRPr="00EB572A">
        <w:rPr>
          <w:rFonts w:ascii="Times New Roman" w:hAnsi="Times New Roman"/>
          <w:sz w:val="20"/>
          <w:szCs w:val="20"/>
        </w:rPr>
        <w:t>Policy 3: Petition for Promulgation, Amendment, or Repeal of a Policy</w:t>
      </w:r>
      <w:bookmarkEnd w:id="1"/>
    </w:p>
    <w:p w14:paraId="7AE3BA2B" w14:textId="68E798C9" w:rsidR="00EB572A" w:rsidRPr="00EB572A" w:rsidRDefault="00EB572A" w:rsidP="00EB572A">
      <w:pPr>
        <w:pStyle w:val="NoSpacing"/>
        <w:numPr>
          <w:ilvl w:val="2"/>
          <w:numId w:val="9"/>
        </w:numPr>
        <w:rPr>
          <w:rFonts w:ascii="Times New Roman" w:hAnsi="Times New Roman"/>
          <w:sz w:val="20"/>
          <w:szCs w:val="20"/>
        </w:rPr>
      </w:pPr>
      <w:bookmarkStart w:id="2" w:name="_Toc17879627"/>
      <w:r w:rsidRPr="00EB572A">
        <w:rPr>
          <w:rFonts w:ascii="Times New Roman" w:hAnsi="Times New Roman"/>
          <w:sz w:val="20"/>
          <w:szCs w:val="20"/>
        </w:rPr>
        <w:t>Policy 4: Minimum Standards for Educational Institutions</w:t>
      </w:r>
      <w:bookmarkEnd w:id="2"/>
    </w:p>
    <w:p w14:paraId="17DD398E" w14:textId="242E773F" w:rsidR="00EB572A" w:rsidRPr="00EB572A" w:rsidRDefault="00EB572A" w:rsidP="00EB572A">
      <w:pPr>
        <w:pStyle w:val="NoSpacing"/>
        <w:numPr>
          <w:ilvl w:val="2"/>
          <w:numId w:val="9"/>
        </w:numPr>
        <w:rPr>
          <w:rFonts w:ascii="Times New Roman" w:hAnsi="Times New Roman"/>
          <w:sz w:val="20"/>
          <w:szCs w:val="20"/>
        </w:rPr>
      </w:pPr>
      <w:bookmarkStart w:id="3" w:name="_Toc17879628"/>
      <w:r w:rsidRPr="00EB572A">
        <w:rPr>
          <w:rFonts w:ascii="Times New Roman" w:hAnsi="Times New Roman"/>
          <w:sz w:val="20"/>
          <w:szCs w:val="20"/>
        </w:rPr>
        <w:t>Policy 5: Criteria for Approval for Receipt of Tuition Equalization Grant Funds for Proprietary Institutions of Higher Education</w:t>
      </w:r>
      <w:bookmarkEnd w:id="3"/>
    </w:p>
    <w:p w14:paraId="25A17DC9" w14:textId="7F24CFFD"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6: Procedures for Biennial Review</w:t>
      </w:r>
    </w:p>
    <w:p w14:paraId="424C27AD" w14:textId="0A00E657"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7: Collection of Tuition and Fees from Students</w:t>
      </w:r>
    </w:p>
    <w:p w14:paraId="5F91508D" w14:textId="684A54DB"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8: Student Complaint Process</w:t>
      </w:r>
    </w:p>
    <w:p w14:paraId="06A63BC4" w14:textId="14EE62B2"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9: Authorization of Massage Therapy Schools</w:t>
      </w:r>
    </w:p>
    <w:p w14:paraId="184CFF16" w14:textId="1907E431"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10: Tuition Guaranty Trust Fund</w:t>
      </w:r>
    </w:p>
    <w:p w14:paraId="5EC9F89A" w14:textId="0998B73E" w:rsidR="00EB572A" w:rsidRPr="00EB572A" w:rsidRDefault="00EB572A" w:rsidP="00EB572A">
      <w:pPr>
        <w:pStyle w:val="NoSpacing"/>
        <w:numPr>
          <w:ilvl w:val="1"/>
          <w:numId w:val="9"/>
        </w:numPr>
        <w:rPr>
          <w:rFonts w:ascii="Times New Roman" w:hAnsi="Times New Roman"/>
          <w:sz w:val="20"/>
          <w:szCs w:val="20"/>
        </w:rPr>
      </w:pPr>
      <w:r w:rsidRPr="00EB572A">
        <w:rPr>
          <w:rFonts w:ascii="Times New Roman" w:hAnsi="Times New Roman"/>
          <w:sz w:val="20"/>
          <w:szCs w:val="20"/>
        </w:rPr>
        <w:t>Vote regarding ratifying the following policies:</w:t>
      </w:r>
    </w:p>
    <w:p w14:paraId="42BA7FBE" w14:textId="64B2AC49"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lastRenderedPageBreak/>
        <w:t>Policy 11: Change of Institution Ownership</w:t>
      </w:r>
    </w:p>
    <w:p w14:paraId="35886BE6" w14:textId="5CB4B49D"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12: Use of “College” or “University”</w:t>
      </w:r>
    </w:p>
    <w:p w14:paraId="1B81C16E" w14:textId="5BE65CFF" w:rsidR="00EB572A" w:rsidRPr="00EB572A" w:rsidRDefault="00EB572A" w:rsidP="00EB572A">
      <w:pPr>
        <w:pStyle w:val="NoSpacing"/>
        <w:numPr>
          <w:ilvl w:val="2"/>
          <w:numId w:val="9"/>
        </w:numPr>
        <w:rPr>
          <w:rFonts w:ascii="Times New Roman" w:hAnsi="Times New Roman"/>
          <w:sz w:val="20"/>
          <w:szCs w:val="20"/>
        </w:rPr>
      </w:pPr>
      <w:r w:rsidRPr="00EB572A">
        <w:rPr>
          <w:rFonts w:ascii="Times New Roman" w:hAnsi="Times New Roman"/>
          <w:sz w:val="20"/>
          <w:szCs w:val="20"/>
        </w:rPr>
        <w:t>Policy 13: Tuition Guaranty Trust Fund (TGTF) Claims</w:t>
      </w:r>
    </w:p>
    <w:p w14:paraId="07A2573B" w14:textId="20F65654" w:rsidR="00F30054" w:rsidRDefault="00332904" w:rsidP="00F66F03">
      <w:pPr>
        <w:pStyle w:val="NoSpacing"/>
        <w:numPr>
          <w:ilvl w:val="0"/>
          <w:numId w:val="9"/>
        </w:numPr>
        <w:rPr>
          <w:rFonts w:ascii="Times New Roman" w:hAnsi="Times New Roman"/>
          <w:sz w:val="20"/>
          <w:szCs w:val="20"/>
        </w:rPr>
      </w:pPr>
      <w:bookmarkStart w:id="4" w:name="_Hlk22557690"/>
      <w:r>
        <w:rPr>
          <w:rFonts w:ascii="Times New Roman" w:hAnsi="Times New Roman"/>
          <w:sz w:val="20"/>
          <w:szCs w:val="20"/>
        </w:rPr>
        <w:t xml:space="preserve">Approval of </w:t>
      </w:r>
      <w:r w:rsidR="00F66F03">
        <w:rPr>
          <w:rFonts w:ascii="Times New Roman" w:hAnsi="Times New Roman"/>
          <w:sz w:val="20"/>
          <w:szCs w:val="20"/>
        </w:rPr>
        <w:t xml:space="preserve">Commission </w:t>
      </w:r>
      <w:r w:rsidR="00435A54" w:rsidRPr="00EB572A">
        <w:rPr>
          <w:rFonts w:ascii="Times New Roman" w:hAnsi="Times New Roman"/>
          <w:sz w:val="20"/>
          <w:szCs w:val="20"/>
        </w:rPr>
        <w:t>Bylaw Changes</w:t>
      </w:r>
    </w:p>
    <w:p w14:paraId="255A8EA9" w14:textId="7434115F" w:rsidR="00F66F03" w:rsidRPr="00F66F03" w:rsidRDefault="00F66F03" w:rsidP="00F66F03">
      <w:pPr>
        <w:pStyle w:val="NoSpacing"/>
        <w:numPr>
          <w:ilvl w:val="0"/>
          <w:numId w:val="9"/>
        </w:numPr>
        <w:rPr>
          <w:rFonts w:ascii="Times New Roman" w:hAnsi="Times New Roman"/>
          <w:sz w:val="20"/>
          <w:szCs w:val="20"/>
        </w:rPr>
      </w:pPr>
      <w:r>
        <w:rPr>
          <w:rFonts w:ascii="Times New Roman" w:hAnsi="Times New Roman"/>
          <w:sz w:val="20"/>
          <w:szCs w:val="20"/>
        </w:rPr>
        <w:t>Approval of TGTF Bylaw Changes</w:t>
      </w:r>
      <w:bookmarkEnd w:id="4"/>
    </w:p>
    <w:p w14:paraId="62751925" w14:textId="636D7D3D" w:rsidR="00435A54" w:rsidRPr="00EB572A" w:rsidRDefault="00435A54" w:rsidP="0054477A">
      <w:pPr>
        <w:pStyle w:val="NoSpacing"/>
        <w:numPr>
          <w:ilvl w:val="0"/>
          <w:numId w:val="9"/>
        </w:numPr>
        <w:rPr>
          <w:rFonts w:ascii="Times New Roman" w:hAnsi="Times New Roman"/>
          <w:sz w:val="20"/>
          <w:szCs w:val="20"/>
        </w:rPr>
      </w:pPr>
      <w:r w:rsidRPr="00EB572A">
        <w:rPr>
          <w:rFonts w:ascii="Times New Roman" w:hAnsi="Times New Roman"/>
          <w:sz w:val="20"/>
          <w:szCs w:val="20"/>
        </w:rPr>
        <w:t>Commission Officer Elections (Chair, Vice Chair, and Secretary)</w:t>
      </w:r>
    </w:p>
    <w:p w14:paraId="3BD4F6A5" w14:textId="766D8AA9" w:rsidR="00435A54" w:rsidRPr="00EB572A" w:rsidRDefault="00435A54" w:rsidP="0054477A">
      <w:pPr>
        <w:pStyle w:val="NoSpacing"/>
        <w:numPr>
          <w:ilvl w:val="0"/>
          <w:numId w:val="9"/>
        </w:numPr>
        <w:rPr>
          <w:rFonts w:ascii="Times New Roman" w:hAnsi="Times New Roman"/>
          <w:sz w:val="20"/>
          <w:szCs w:val="20"/>
        </w:rPr>
      </w:pPr>
      <w:r w:rsidRPr="00EB572A">
        <w:rPr>
          <w:rFonts w:ascii="Times New Roman" w:hAnsi="Times New Roman"/>
          <w:sz w:val="20"/>
          <w:szCs w:val="20"/>
        </w:rPr>
        <w:t>TGTF Trustee Elections (5 members)</w:t>
      </w:r>
    </w:p>
    <w:p w14:paraId="66342841" w14:textId="23068087" w:rsidR="00435A54" w:rsidRPr="00EB572A" w:rsidRDefault="00435A54" w:rsidP="00435A54">
      <w:pPr>
        <w:pStyle w:val="NoSpacing"/>
        <w:numPr>
          <w:ilvl w:val="1"/>
          <w:numId w:val="9"/>
        </w:numPr>
        <w:rPr>
          <w:rFonts w:ascii="Times New Roman" w:hAnsi="Times New Roman"/>
          <w:sz w:val="20"/>
          <w:szCs w:val="20"/>
        </w:rPr>
      </w:pPr>
      <w:r w:rsidRPr="00EB572A">
        <w:rPr>
          <w:rFonts w:ascii="Times New Roman" w:hAnsi="Times New Roman"/>
          <w:sz w:val="20"/>
          <w:szCs w:val="20"/>
        </w:rPr>
        <w:t>Pursuant to O.C.G.A. § 20-3-250.27(b)(2), “at least two members, by June 30, 2020, shall represent postsecondary education institutions”</w:t>
      </w:r>
    </w:p>
    <w:p w14:paraId="7902D7DC" w14:textId="037BFBB2" w:rsidR="00106F82" w:rsidRPr="00EB572A" w:rsidRDefault="00106F82" w:rsidP="000C24F0">
      <w:pPr>
        <w:spacing w:after="0" w:line="240" w:lineRule="auto"/>
        <w:ind w:left="1440"/>
        <w:rPr>
          <w:rFonts w:ascii="Times New Roman" w:hAnsi="Times New Roman"/>
          <w:sz w:val="20"/>
          <w:szCs w:val="20"/>
        </w:rPr>
      </w:pPr>
    </w:p>
    <w:p w14:paraId="7D1FFF57" w14:textId="77777777" w:rsidR="00106F82" w:rsidRPr="00EB572A" w:rsidRDefault="00106F82" w:rsidP="000C24F0">
      <w:pPr>
        <w:pStyle w:val="NoSpacing"/>
        <w:ind w:left="1440"/>
        <w:rPr>
          <w:rFonts w:ascii="Times New Roman" w:hAnsi="Times New Roman"/>
          <w:sz w:val="20"/>
          <w:szCs w:val="20"/>
        </w:rPr>
      </w:pPr>
    </w:p>
    <w:p w14:paraId="425711A4" w14:textId="6512E8B4" w:rsidR="00D7209F" w:rsidRPr="00EB572A" w:rsidRDefault="00D7209F" w:rsidP="00D7209F">
      <w:pPr>
        <w:pStyle w:val="NoSpacing"/>
        <w:rPr>
          <w:rFonts w:ascii="Times New Roman" w:hAnsi="Times New Roman"/>
          <w:b/>
          <w:sz w:val="20"/>
          <w:szCs w:val="20"/>
        </w:rPr>
      </w:pPr>
      <w:r w:rsidRPr="00EB572A">
        <w:rPr>
          <w:rFonts w:ascii="Times New Roman" w:hAnsi="Times New Roman"/>
          <w:b/>
          <w:sz w:val="20"/>
          <w:szCs w:val="20"/>
        </w:rPr>
        <w:t>Executive Director Report</w:t>
      </w:r>
      <w:r w:rsidRPr="00EB572A">
        <w:rPr>
          <w:rFonts w:ascii="Times New Roman" w:hAnsi="Times New Roman"/>
          <w:sz w:val="20"/>
          <w:szCs w:val="20"/>
        </w:rPr>
        <w:t>………………………………</w:t>
      </w:r>
      <w:r w:rsidR="00DA1F88" w:rsidRPr="00EB572A">
        <w:rPr>
          <w:rFonts w:ascii="Times New Roman" w:hAnsi="Times New Roman"/>
          <w:sz w:val="20"/>
          <w:szCs w:val="20"/>
        </w:rPr>
        <w:t>……</w:t>
      </w:r>
      <w:r w:rsidR="002F3A28" w:rsidRPr="00EB572A">
        <w:rPr>
          <w:rFonts w:ascii="Times New Roman" w:hAnsi="Times New Roman"/>
          <w:sz w:val="20"/>
          <w:szCs w:val="20"/>
        </w:rPr>
        <w:t>…</w:t>
      </w:r>
      <w:r w:rsidR="00EB572A">
        <w:rPr>
          <w:rFonts w:ascii="Times New Roman" w:hAnsi="Times New Roman"/>
          <w:sz w:val="20"/>
          <w:szCs w:val="20"/>
        </w:rPr>
        <w:t>………………………</w:t>
      </w:r>
      <w:r w:rsidR="002F3A28" w:rsidRPr="00EB572A">
        <w:rPr>
          <w:rFonts w:ascii="Times New Roman" w:hAnsi="Times New Roman"/>
          <w:sz w:val="20"/>
          <w:szCs w:val="20"/>
        </w:rPr>
        <w:t>…………</w:t>
      </w:r>
      <w:r w:rsidRPr="00EB572A">
        <w:rPr>
          <w:rFonts w:ascii="Times New Roman" w:hAnsi="Times New Roman"/>
          <w:sz w:val="20"/>
          <w:szCs w:val="20"/>
        </w:rPr>
        <w:t>…...</w:t>
      </w:r>
      <w:r w:rsidR="00DA1F88" w:rsidRPr="00EB572A">
        <w:rPr>
          <w:rFonts w:ascii="Times New Roman" w:hAnsi="Times New Roman"/>
          <w:sz w:val="20"/>
          <w:szCs w:val="20"/>
        </w:rPr>
        <w:t xml:space="preserve"> </w:t>
      </w:r>
      <w:r w:rsidRPr="00EB572A">
        <w:rPr>
          <w:rFonts w:ascii="Times New Roman" w:hAnsi="Times New Roman"/>
          <w:sz w:val="20"/>
          <w:szCs w:val="20"/>
        </w:rPr>
        <w:t>Kirk Shook, Executive Director</w:t>
      </w:r>
      <w:r w:rsidRPr="00EB572A">
        <w:rPr>
          <w:rFonts w:ascii="Times New Roman" w:hAnsi="Times New Roman"/>
          <w:b/>
          <w:sz w:val="20"/>
          <w:szCs w:val="20"/>
        </w:rPr>
        <w:t xml:space="preserve">   </w:t>
      </w:r>
    </w:p>
    <w:p w14:paraId="52CA2E9F" w14:textId="7CAC5947" w:rsidR="00CB1B60" w:rsidRPr="00F66F03" w:rsidRDefault="00F80D9E" w:rsidP="00F66F03">
      <w:pPr>
        <w:pStyle w:val="NoSpacing"/>
        <w:numPr>
          <w:ilvl w:val="0"/>
          <w:numId w:val="8"/>
        </w:numPr>
        <w:rPr>
          <w:rFonts w:ascii="Times New Roman" w:hAnsi="Times New Roman"/>
          <w:b/>
          <w:sz w:val="20"/>
          <w:szCs w:val="20"/>
        </w:rPr>
      </w:pPr>
      <w:r w:rsidRPr="00EB572A">
        <w:rPr>
          <w:rFonts w:ascii="Times New Roman" w:hAnsi="Times New Roman"/>
          <w:sz w:val="20"/>
          <w:szCs w:val="20"/>
        </w:rPr>
        <w:t>GNPEC FY</w:t>
      </w:r>
      <w:r w:rsidR="00435A54" w:rsidRPr="00EB572A">
        <w:rPr>
          <w:rFonts w:ascii="Times New Roman" w:hAnsi="Times New Roman"/>
          <w:sz w:val="20"/>
          <w:szCs w:val="20"/>
        </w:rPr>
        <w:t>20</w:t>
      </w:r>
      <w:r w:rsidRPr="00EB572A">
        <w:rPr>
          <w:rFonts w:ascii="Times New Roman" w:hAnsi="Times New Roman"/>
          <w:sz w:val="20"/>
          <w:szCs w:val="20"/>
        </w:rPr>
        <w:t xml:space="preserve"> Operations Budget (</w:t>
      </w:r>
      <w:r w:rsidR="00435A54" w:rsidRPr="00EB572A">
        <w:rPr>
          <w:rFonts w:ascii="Times New Roman" w:hAnsi="Times New Roman"/>
          <w:sz w:val="20"/>
          <w:szCs w:val="20"/>
        </w:rPr>
        <w:t>1</w:t>
      </w:r>
      <w:r w:rsidR="00435A54" w:rsidRPr="00EB572A">
        <w:rPr>
          <w:rFonts w:ascii="Times New Roman" w:hAnsi="Times New Roman"/>
          <w:sz w:val="20"/>
          <w:szCs w:val="20"/>
          <w:vertAlign w:val="superscript"/>
        </w:rPr>
        <w:t>st</w:t>
      </w:r>
      <w:r w:rsidR="00435A54" w:rsidRPr="00EB572A">
        <w:rPr>
          <w:rFonts w:ascii="Times New Roman" w:hAnsi="Times New Roman"/>
          <w:sz w:val="20"/>
          <w:szCs w:val="20"/>
        </w:rPr>
        <w:t xml:space="preserve"> </w:t>
      </w:r>
      <w:r w:rsidRPr="00EB572A">
        <w:rPr>
          <w:rFonts w:ascii="Times New Roman" w:hAnsi="Times New Roman"/>
          <w:sz w:val="20"/>
          <w:szCs w:val="20"/>
        </w:rPr>
        <w:t>Quarter)</w:t>
      </w:r>
      <w:bookmarkStart w:id="5" w:name="_GoBack"/>
      <w:bookmarkEnd w:id="5"/>
    </w:p>
    <w:p w14:paraId="1561EECD" w14:textId="6C40EE88" w:rsidR="00ED55ED" w:rsidRPr="00EB572A" w:rsidRDefault="00435A54" w:rsidP="00ED55ED">
      <w:pPr>
        <w:pStyle w:val="NoSpacing"/>
        <w:numPr>
          <w:ilvl w:val="0"/>
          <w:numId w:val="8"/>
        </w:numPr>
        <w:rPr>
          <w:rFonts w:ascii="Times New Roman" w:hAnsi="Times New Roman"/>
          <w:b/>
          <w:sz w:val="20"/>
          <w:szCs w:val="20"/>
        </w:rPr>
      </w:pPr>
      <w:r w:rsidRPr="00EB572A">
        <w:rPr>
          <w:rFonts w:ascii="Times New Roman" w:hAnsi="Times New Roman"/>
          <w:sz w:val="20"/>
          <w:szCs w:val="20"/>
        </w:rPr>
        <w:t>Budget Cuts</w:t>
      </w:r>
    </w:p>
    <w:p w14:paraId="120BBA3D" w14:textId="012974E1" w:rsidR="00435A54" w:rsidRPr="00B9136D" w:rsidRDefault="00435A54" w:rsidP="00ED55ED">
      <w:pPr>
        <w:pStyle w:val="NoSpacing"/>
        <w:numPr>
          <w:ilvl w:val="0"/>
          <w:numId w:val="8"/>
        </w:numPr>
        <w:rPr>
          <w:rFonts w:ascii="Times New Roman" w:hAnsi="Times New Roman"/>
          <w:b/>
          <w:sz w:val="20"/>
          <w:szCs w:val="20"/>
        </w:rPr>
      </w:pPr>
      <w:r w:rsidRPr="00EB572A">
        <w:rPr>
          <w:rFonts w:ascii="Times New Roman" w:hAnsi="Times New Roman"/>
          <w:sz w:val="20"/>
          <w:szCs w:val="20"/>
        </w:rPr>
        <w:t>Strategic Plan</w:t>
      </w:r>
    </w:p>
    <w:p w14:paraId="2E758C38" w14:textId="72787CF5" w:rsidR="00B9136D" w:rsidRPr="00EB572A" w:rsidRDefault="00B9136D" w:rsidP="00ED55ED">
      <w:pPr>
        <w:pStyle w:val="NoSpacing"/>
        <w:numPr>
          <w:ilvl w:val="0"/>
          <w:numId w:val="8"/>
        </w:numPr>
        <w:rPr>
          <w:rFonts w:ascii="Times New Roman" w:hAnsi="Times New Roman"/>
          <w:b/>
          <w:sz w:val="20"/>
          <w:szCs w:val="20"/>
        </w:rPr>
      </w:pPr>
      <w:r>
        <w:rPr>
          <w:rFonts w:ascii="Times New Roman" w:hAnsi="Times New Roman"/>
          <w:sz w:val="20"/>
          <w:szCs w:val="20"/>
        </w:rPr>
        <w:t>Agency Legislation</w:t>
      </w:r>
    </w:p>
    <w:p w14:paraId="6912ECBC" w14:textId="22397E00" w:rsidR="00ED55ED" w:rsidRPr="00EB572A" w:rsidRDefault="00ED55ED" w:rsidP="00ED55ED">
      <w:pPr>
        <w:pStyle w:val="NoSpacing"/>
        <w:numPr>
          <w:ilvl w:val="0"/>
          <w:numId w:val="8"/>
        </w:numPr>
        <w:rPr>
          <w:rFonts w:ascii="Times New Roman" w:hAnsi="Times New Roman"/>
          <w:b/>
          <w:sz w:val="20"/>
          <w:szCs w:val="20"/>
        </w:rPr>
      </w:pPr>
      <w:r w:rsidRPr="00EB572A">
        <w:rPr>
          <w:rFonts w:ascii="Times New Roman" w:hAnsi="Times New Roman"/>
          <w:sz w:val="20"/>
          <w:szCs w:val="20"/>
        </w:rPr>
        <w:t>New Contractor</w:t>
      </w:r>
      <w:r w:rsidR="00435A54" w:rsidRPr="00EB572A">
        <w:rPr>
          <w:rFonts w:ascii="Times New Roman" w:hAnsi="Times New Roman"/>
          <w:sz w:val="20"/>
          <w:szCs w:val="20"/>
        </w:rPr>
        <w:t xml:space="preserve"> </w:t>
      </w:r>
      <w:r w:rsidR="001E2334">
        <w:rPr>
          <w:rFonts w:ascii="Times New Roman" w:hAnsi="Times New Roman"/>
          <w:sz w:val="20"/>
          <w:szCs w:val="20"/>
        </w:rPr>
        <w:t xml:space="preserve">(James Cheek) </w:t>
      </w:r>
      <w:r w:rsidR="00435A54" w:rsidRPr="00EB572A">
        <w:rPr>
          <w:rFonts w:ascii="Times New Roman" w:hAnsi="Times New Roman"/>
          <w:sz w:val="20"/>
          <w:szCs w:val="20"/>
        </w:rPr>
        <w:t>completely onboarded</w:t>
      </w:r>
      <w:r w:rsidR="001E2334">
        <w:rPr>
          <w:rFonts w:ascii="Times New Roman" w:hAnsi="Times New Roman"/>
          <w:sz w:val="20"/>
          <w:szCs w:val="20"/>
        </w:rPr>
        <w:t>, New Contractor scheduled to begin on Dec. 1</w:t>
      </w:r>
      <w:r w:rsidR="001E2334" w:rsidRPr="001E2334">
        <w:rPr>
          <w:rFonts w:ascii="Times New Roman" w:hAnsi="Times New Roman"/>
          <w:sz w:val="20"/>
          <w:szCs w:val="20"/>
          <w:vertAlign w:val="superscript"/>
        </w:rPr>
        <w:t>st</w:t>
      </w:r>
      <w:r w:rsidR="001E2334">
        <w:rPr>
          <w:rFonts w:ascii="Times New Roman" w:hAnsi="Times New Roman"/>
          <w:sz w:val="20"/>
          <w:szCs w:val="20"/>
        </w:rPr>
        <w:t xml:space="preserve"> to replace Tara</w:t>
      </w:r>
    </w:p>
    <w:p w14:paraId="2160EBED" w14:textId="4CE2FAA2" w:rsidR="00D7209F" w:rsidRPr="00EB572A" w:rsidRDefault="00D7209F"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SB 91 (Orthodontics School Exemption)</w:t>
      </w:r>
      <w:r w:rsidR="001D5C3D" w:rsidRPr="00EB572A">
        <w:rPr>
          <w:rFonts w:ascii="Times New Roman" w:hAnsi="Times New Roman"/>
          <w:sz w:val="20"/>
          <w:szCs w:val="20"/>
        </w:rPr>
        <w:t xml:space="preserve">, </w:t>
      </w:r>
      <w:r w:rsidR="001D5C3D" w:rsidRPr="00EB572A">
        <w:rPr>
          <w:rFonts w:ascii="Times New Roman" w:hAnsi="Times New Roman"/>
          <w:i/>
          <w:iCs/>
          <w:sz w:val="20"/>
          <w:szCs w:val="20"/>
        </w:rPr>
        <w:t>Maggie Rivers</w:t>
      </w:r>
    </w:p>
    <w:p w14:paraId="3C00B038" w14:textId="77777777" w:rsidR="00D7209F" w:rsidRPr="00EB572A" w:rsidRDefault="00D7209F"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Internship Program</w:t>
      </w:r>
      <w:r w:rsidR="001D5C3D" w:rsidRPr="00EB572A">
        <w:rPr>
          <w:rFonts w:ascii="Times New Roman" w:hAnsi="Times New Roman"/>
          <w:sz w:val="20"/>
          <w:szCs w:val="20"/>
        </w:rPr>
        <w:t xml:space="preserve">, </w:t>
      </w:r>
      <w:r w:rsidR="001D5C3D" w:rsidRPr="00EB572A">
        <w:rPr>
          <w:rFonts w:ascii="Times New Roman" w:hAnsi="Times New Roman"/>
          <w:i/>
          <w:iCs/>
          <w:sz w:val="20"/>
          <w:szCs w:val="20"/>
        </w:rPr>
        <w:t>Maggie Rivers/Adam Hawk</w:t>
      </w:r>
    </w:p>
    <w:p w14:paraId="092B9F39" w14:textId="33CA202B" w:rsidR="00A811CA" w:rsidRPr="00EB572A" w:rsidRDefault="00ED55ED"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U</w:t>
      </w:r>
      <w:r w:rsidR="00A811CA" w:rsidRPr="00EB572A">
        <w:rPr>
          <w:rFonts w:ascii="Times New Roman" w:hAnsi="Times New Roman"/>
          <w:sz w:val="20"/>
          <w:szCs w:val="20"/>
        </w:rPr>
        <w:t>pdates to Minimum Standards (</w:t>
      </w:r>
      <w:r w:rsidR="00435A54" w:rsidRPr="00EB572A">
        <w:rPr>
          <w:rFonts w:ascii="Times New Roman" w:hAnsi="Times New Roman"/>
          <w:sz w:val="20"/>
          <w:szCs w:val="20"/>
        </w:rPr>
        <w:t>pushed to future commission meeting</w:t>
      </w:r>
      <w:r w:rsidR="00A811CA" w:rsidRPr="00EB572A">
        <w:rPr>
          <w:rFonts w:ascii="Times New Roman" w:hAnsi="Times New Roman"/>
          <w:sz w:val="20"/>
          <w:szCs w:val="20"/>
        </w:rPr>
        <w:t>)</w:t>
      </w:r>
    </w:p>
    <w:p w14:paraId="204C34A4" w14:textId="77777777" w:rsidR="00BE4991" w:rsidRPr="00EB572A" w:rsidRDefault="00BE4991"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Revised Records Retention Schedule</w:t>
      </w:r>
    </w:p>
    <w:p w14:paraId="268C30FA" w14:textId="77777777" w:rsidR="00C61F9C" w:rsidRPr="00EB572A" w:rsidRDefault="00C61F9C"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E-Commerce</w:t>
      </w:r>
      <w:r w:rsidR="00ED55ED" w:rsidRPr="00EB572A">
        <w:rPr>
          <w:rFonts w:ascii="Times New Roman" w:hAnsi="Times New Roman"/>
          <w:sz w:val="20"/>
          <w:szCs w:val="20"/>
        </w:rPr>
        <w:t xml:space="preserve">, </w:t>
      </w:r>
      <w:r w:rsidR="00ED55ED" w:rsidRPr="00EB572A">
        <w:rPr>
          <w:rFonts w:ascii="Times New Roman" w:hAnsi="Times New Roman"/>
          <w:i/>
          <w:iCs/>
          <w:sz w:val="20"/>
          <w:szCs w:val="20"/>
        </w:rPr>
        <w:t>Laura Vieth</w:t>
      </w:r>
    </w:p>
    <w:p w14:paraId="2EAB9CB8" w14:textId="1FA973DC" w:rsidR="00435A54" w:rsidRPr="00EB572A" w:rsidRDefault="00435A54" w:rsidP="00D7209F">
      <w:pPr>
        <w:pStyle w:val="NoSpacing"/>
        <w:numPr>
          <w:ilvl w:val="0"/>
          <w:numId w:val="8"/>
        </w:numPr>
        <w:rPr>
          <w:rFonts w:ascii="Times New Roman" w:hAnsi="Times New Roman"/>
          <w:b/>
          <w:sz w:val="20"/>
          <w:szCs w:val="20"/>
        </w:rPr>
      </w:pPr>
      <w:r w:rsidRPr="00EB572A">
        <w:rPr>
          <w:rFonts w:ascii="Times New Roman" w:hAnsi="Times New Roman"/>
          <w:bCs/>
          <w:sz w:val="20"/>
          <w:szCs w:val="20"/>
        </w:rPr>
        <w:t xml:space="preserve">Maternity Leave, </w:t>
      </w:r>
      <w:r w:rsidRPr="00EB572A">
        <w:rPr>
          <w:rFonts w:ascii="Times New Roman" w:hAnsi="Times New Roman"/>
          <w:bCs/>
          <w:i/>
          <w:iCs/>
          <w:sz w:val="20"/>
          <w:szCs w:val="20"/>
        </w:rPr>
        <w:t>Laura Vieth</w:t>
      </w:r>
    </w:p>
    <w:p w14:paraId="6B3F9F8A" w14:textId="2316B402" w:rsidR="00C61F9C" w:rsidRPr="00EB572A" w:rsidRDefault="00332904" w:rsidP="00D7209F">
      <w:pPr>
        <w:pStyle w:val="NoSpacing"/>
        <w:numPr>
          <w:ilvl w:val="0"/>
          <w:numId w:val="8"/>
        </w:numPr>
        <w:rPr>
          <w:rFonts w:ascii="Times New Roman" w:hAnsi="Times New Roman"/>
          <w:b/>
          <w:sz w:val="20"/>
          <w:szCs w:val="20"/>
        </w:rPr>
      </w:pPr>
      <w:r>
        <w:rPr>
          <w:rFonts w:ascii="Times New Roman" w:hAnsi="Times New Roman"/>
          <w:sz w:val="20"/>
          <w:szCs w:val="20"/>
        </w:rPr>
        <w:t xml:space="preserve">Update on </w:t>
      </w:r>
      <w:r w:rsidR="006C7CC5" w:rsidRPr="00EB572A">
        <w:rPr>
          <w:rFonts w:ascii="Times New Roman" w:hAnsi="Times New Roman"/>
          <w:sz w:val="20"/>
          <w:szCs w:val="20"/>
        </w:rPr>
        <w:t xml:space="preserve">FY19 </w:t>
      </w:r>
      <w:r w:rsidR="00C61F9C" w:rsidRPr="00EB572A">
        <w:rPr>
          <w:rFonts w:ascii="Times New Roman" w:hAnsi="Times New Roman"/>
          <w:sz w:val="20"/>
          <w:szCs w:val="20"/>
        </w:rPr>
        <w:t>Annual Report</w:t>
      </w:r>
    </w:p>
    <w:p w14:paraId="02D85E3C" w14:textId="58206635" w:rsidR="008F6F97" w:rsidRPr="00EB572A" w:rsidRDefault="008F6F97"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 xml:space="preserve">Appointment of </w:t>
      </w:r>
      <w:r w:rsidR="00435A54" w:rsidRPr="00EB572A">
        <w:rPr>
          <w:rFonts w:ascii="Times New Roman" w:hAnsi="Times New Roman"/>
          <w:sz w:val="20"/>
          <w:szCs w:val="20"/>
        </w:rPr>
        <w:t>various staff to</w:t>
      </w:r>
      <w:r w:rsidRPr="00EB572A">
        <w:rPr>
          <w:rFonts w:ascii="Times New Roman" w:hAnsi="Times New Roman"/>
          <w:sz w:val="20"/>
          <w:szCs w:val="20"/>
        </w:rPr>
        <w:t xml:space="preserve"> NASASPS</w:t>
      </w:r>
      <w:r w:rsidR="00435A54" w:rsidRPr="00EB572A">
        <w:rPr>
          <w:rFonts w:ascii="Times New Roman" w:hAnsi="Times New Roman"/>
          <w:sz w:val="20"/>
          <w:szCs w:val="20"/>
        </w:rPr>
        <w:t xml:space="preserve"> Working Committees</w:t>
      </w:r>
    </w:p>
    <w:p w14:paraId="6DFDF09E" w14:textId="3704B702" w:rsidR="00435A54" w:rsidRPr="00EB572A" w:rsidRDefault="00435A54"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Dr. Vieth appointed to serve as the NASASPS Policy Committee Chair</w:t>
      </w:r>
    </w:p>
    <w:p w14:paraId="4AED94FA" w14:textId="66032C80" w:rsidR="00435A54" w:rsidRPr="00EB572A" w:rsidRDefault="00435A54" w:rsidP="00D7209F">
      <w:pPr>
        <w:pStyle w:val="NoSpacing"/>
        <w:numPr>
          <w:ilvl w:val="0"/>
          <w:numId w:val="8"/>
        </w:numPr>
        <w:rPr>
          <w:rFonts w:ascii="Times New Roman" w:hAnsi="Times New Roman"/>
          <w:b/>
          <w:sz w:val="20"/>
          <w:szCs w:val="20"/>
        </w:rPr>
      </w:pPr>
      <w:r w:rsidRPr="00EB572A">
        <w:rPr>
          <w:rFonts w:ascii="Times New Roman" w:hAnsi="Times New Roman"/>
          <w:sz w:val="20"/>
          <w:szCs w:val="20"/>
        </w:rPr>
        <w:t xml:space="preserve">Commissioner Cortes appointed to serve on </w:t>
      </w:r>
      <w:r w:rsidR="009430BD" w:rsidRPr="00EB572A">
        <w:rPr>
          <w:rFonts w:ascii="Times New Roman" w:hAnsi="Times New Roman"/>
          <w:sz w:val="20"/>
          <w:szCs w:val="20"/>
        </w:rPr>
        <w:t>State Board for Physical Therapy</w:t>
      </w:r>
    </w:p>
    <w:p w14:paraId="41A3C2E4" w14:textId="77777777" w:rsidR="00D7209F" w:rsidRPr="00EB572A" w:rsidRDefault="00D7209F" w:rsidP="00D7209F">
      <w:pPr>
        <w:pStyle w:val="NoSpacing"/>
        <w:rPr>
          <w:rFonts w:ascii="Times New Roman" w:hAnsi="Times New Roman"/>
          <w:b/>
          <w:sz w:val="20"/>
          <w:szCs w:val="20"/>
        </w:rPr>
      </w:pPr>
    </w:p>
    <w:p w14:paraId="42788D48" w14:textId="77777777" w:rsidR="00ED55ED" w:rsidRPr="00EB572A" w:rsidRDefault="00ED55ED" w:rsidP="00D7209F">
      <w:pPr>
        <w:pStyle w:val="NoSpacing"/>
        <w:rPr>
          <w:rFonts w:ascii="Times New Roman" w:hAnsi="Times New Roman"/>
          <w:b/>
          <w:sz w:val="20"/>
          <w:szCs w:val="20"/>
        </w:rPr>
      </w:pPr>
    </w:p>
    <w:p w14:paraId="25D0D594" w14:textId="6E0E84D9" w:rsidR="00D7209F" w:rsidRPr="00EB572A" w:rsidRDefault="00D7209F" w:rsidP="00D7209F">
      <w:pPr>
        <w:pStyle w:val="NoSpacing"/>
        <w:rPr>
          <w:rFonts w:ascii="Times New Roman" w:hAnsi="Times New Roman"/>
          <w:b/>
          <w:sz w:val="20"/>
          <w:szCs w:val="20"/>
        </w:rPr>
      </w:pPr>
      <w:r w:rsidRPr="00EB572A">
        <w:rPr>
          <w:rFonts w:ascii="Times New Roman" w:hAnsi="Times New Roman"/>
          <w:b/>
          <w:sz w:val="20"/>
          <w:szCs w:val="20"/>
        </w:rPr>
        <w:t>Report on FY</w:t>
      </w:r>
      <w:r w:rsidR="009430BD" w:rsidRPr="00EB572A">
        <w:rPr>
          <w:rFonts w:ascii="Times New Roman" w:hAnsi="Times New Roman"/>
          <w:b/>
          <w:sz w:val="20"/>
          <w:szCs w:val="20"/>
        </w:rPr>
        <w:t>20</w:t>
      </w:r>
      <w:r w:rsidRPr="00EB572A">
        <w:rPr>
          <w:rFonts w:ascii="Times New Roman" w:hAnsi="Times New Roman"/>
          <w:b/>
          <w:sz w:val="20"/>
          <w:szCs w:val="20"/>
        </w:rPr>
        <w:t xml:space="preserve"> </w:t>
      </w:r>
      <w:r w:rsidR="009430BD" w:rsidRPr="00EB572A">
        <w:rPr>
          <w:rFonts w:ascii="Times New Roman" w:hAnsi="Times New Roman"/>
          <w:b/>
          <w:sz w:val="20"/>
          <w:szCs w:val="20"/>
        </w:rPr>
        <w:t>1</w:t>
      </w:r>
      <w:r w:rsidR="009430BD" w:rsidRPr="00EB572A">
        <w:rPr>
          <w:rFonts w:ascii="Times New Roman" w:hAnsi="Times New Roman"/>
          <w:b/>
          <w:sz w:val="20"/>
          <w:szCs w:val="20"/>
          <w:vertAlign w:val="superscript"/>
        </w:rPr>
        <w:t>st</w:t>
      </w:r>
      <w:r w:rsidR="009430BD" w:rsidRPr="00EB572A">
        <w:rPr>
          <w:rFonts w:ascii="Times New Roman" w:hAnsi="Times New Roman"/>
          <w:b/>
          <w:sz w:val="20"/>
          <w:szCs w:val="20"/>
        </w:rPr>
        <w:t xml:space="preserve"> </w:t>
      </w:r>
      <w:r w:rsidRPr="00EB572A">
        <w:rPr>
          <w:rFonts w:ascii="Times New Roman" w:hAnsi="Times New Roman"/>
          <w:b/>
          <w:sz w:val="20"/>
          <w:szCs w:val="20"/>
        </w:rPr>
        <w:t xml:space="preserve">Quarter </w:t>
      </w:r>
      <w:r w:rsidR="00DA1F88" w:rsidRPr="00EB572A">
        <w:rPr>
          <w:rFonts w:ascii="Times New Roman" w:hAnsi="Times New Roman"/>
          <w:b/>
          <w:sz w:val="20"/>
          <w:szCs w:val="20"/>
        </w:rPr>
        <w:t xml:space="preserve">New Authorized </w:t>
      </w:r>
      <w:r w:rsidRPr="00EB572A">
        <w:rPr>
          <w:rFonts w:ascii="Times New Roman" w:hAnsi="Times New Roman"/>
          <w:b/>
          <w:sz w:val="20"/>
          <w:szCs w:val="20"/>
        </w:rPr>
        <w:t>Schools</w:t>
      </w:r>
      <w:r w:rsidRPr="00EB572A">
        <w:rPr>
          <w:rFonts w:ascii="Times New Roman" w:hAnsi="Times New Roman"/>
          <w:sz w:val="20"/>
          <w:szCs w:val="20"/>
        </w:rPr>
        <w:t>…………………</w:t>
      </w:r>
      <w:r w:rsidR="00EB572A">
        <w:rPr>
          <w:rFonts w:ascii="Times New Roman" w:hAnsi="Times New Roman"/>
          <w:sz w:val="20"/>
          <w:szCs w:val="20"/>
        </w:rPr>
        <w:t>…………………………</w:t>
      </w:r>
      <w:r w:rsidRPr="00EB572A">
        <w:rPr>
          <w:rFonts w:ascii="Times New Roman" w:hAnsi="Times New Roman"/>
          <w:sz w:val="20"/>
          <w:szCs w:val="20"/>
        </w:rPr>
        <w:t>……. Laura Vieth, Deputy Director</w:t>
      </w:r>
      <w:r w:rsidRPr="00EB572A">
        <w:rPr>
          <w:rFonts w:ascii="Times New Roman" w:hAnsi="Times New Roman"/>
          <w:b/>
          <w:sz w:val="20"/>
          <w:szCs w:val="20"/>
        </w:rPr>
        <w:t xml:space="preserve"> </w:t>
      </w:r>
    </w:p>
    <w:p w14:paraId="579E611C" w14:textId="77777777" w:rsidR="00D7209F" w:rsidRPr="00EB572A" w:rsidRDefault="00D7209F" w:rsidP="000654C5">
      <w:pPr>
        <w:pStyle w:val="NoSpacing"/>
        <w:rPr>
          <w:rFonts w:ascii="Times New Roman" w:hAnsi="Times New Roman"/>
          <w:b/>
          <w:sz w:val="20"/>
          <w:szCs w:val="20"/>
        </w:rPr>
      </w:pPr>
    </w:p>
    <w:p w14:paraId="720060E9" w14:textId="77777777" w:rsidR="00ED55ED" w:rsidRPr="00EB572A" w:rsidRDefault="00ED55ED" w:rsidP="000654C5">
      <w:pPr>
        <w:pStyle w:val="NoSpacing"/>
        <w:rPr>
          <w:rFonts w:ascii="Times New Roman" w:hAnsi="Times New Roman"/>
          <w:b/>
          <w:sz w:val="20"/>
          <w:szCs w:val="20"/>
        </w:rPr>
      </w:pPr>
    </w:p>
    <w:p w14:paraId="1392C083" w14:textId="5AEA361D" w:rsidR="00746003" w:rsidRPr="00EB572A" w:rsidRDefault="00746003" w:rsidP="000654C5">
      <w:pPr>
        <w:pStyle w:val="NoSpacing"/>
        <w:rPr>
          <w:rFonts w:ascii="Times New Roman" w:hAnsi="Times New Roman"/>
          <w:sz w:val="20"/>
          <w:szCs w:val="20"/>
        </w:rPr>
      </w:pPr>
      <w:r w:rsidRPr="00EB572A">
        <w:rPr>
          <w:rFonts w:ascii="Times New Roman" w:hAnsi="Times New Roman"/>
          <w:b/>
          <w:sz w:val="20"/>
          <w:szCs w:val="20"/>
        </w:rPr>
        <w:t>Other</w:t>
      </w:r>
      <w:r w:rsidRPr="00EB572A">
        <w:rPr>
          <w:rFonts w:ascii="Times New Roman" w:hAnsi="Times New Roman"/>
          <w:b/>
          <w:spacing w:val="19"/>
          <w:sz w:val="20"/>
          <w:szCs w:val="20"/>
        </w:rPr>
        <w:t xml:space="preserve"> </w:t>
      </w:r>
      <w:r w:rsidRPr="00EB572A">
        <w:rPr>
          <w:rFonts w:ascii="Times New Roman" w:hAnsi="Times New Roman"/>
          <w:b/>
          <w:sz w:val="20"/>
          <w:szCs w:val="20"/>
        </w:rPr>
        <w:t>Business</w:t>
      </w:r>
      <w:r w:rsidRPr="00EB572A">
        <w:rPr>
          <w:rFonts w:ascii="Times New Roman" w:hAnsi="Times New Roman"/>
          <w:sz w:val="20"/>
          <w:szCs w:val="20"/>
        </w:rPr>
        <w:t>……………………………………………………</w:t>
      </w:r>
      <w:r w:rsidR="002F3A28" w:rsidRPr="00EB572A">
        <w:rPr>
          <w:rFonts w:ascii="Times New Roman" w:hAnsi="Times New Roman"/>
          <w:sz w:val="20"/>
          <w:szCs w:val="20"/>
        </w:rPr>
        <w:t>…………...</w:t>
      </w:r>
      <w:r w:rsidR="00DA1F88" w:rsidRPr="00EB572A">
        <w:rPr>
          <w:rFonts w:ascii="Times New Roman" w:hAnsi="Times New Roman"/>
          <w:sz w:val="20"/>
          <w:szCs w:val="20"/>
        </w:rPr>
        <w:t>……</w:t>
      </w:r>
      <w:r w:rsidRPr="00EB572A">
        <w:rPr>
          <w:rFonts w:ascii="Times New Roman" w:hAnsi="Times New Roman"/>
          <w:sz w:val="20"/>
          <w:szCs w:val="20"/>
        </w:rPr>
        <w:t>…</w:t>
      </w:r>
      <w:r w:rsidR="00EB572A">
        <w:rPr>
          <w:rFonts w:ascii="Times New Roman" w:hAnsi="Times New Roman"/>
          <w:sz w:val="20"/>
          <w:szCs w:val="20"/>
        </w:rPr>
        <w:t>………………………</w:t>
      </w:r>
      <w:r w:rsidRPr="00EB572A">
        <w:rPr>
          <w:rFonts w:ascii="Times New Roman" w:hAnsi="Times New Roman"/>
          <w:sz w:val="20"/>
          <w:szCs w:val="20"/>
        </w:rPr>
        <w:t>…</w:t>
      </w:r>
      <w:r w:rsidR="00435D30" w:rsidRPr="00EB572A">
        <w:rPr>
          <w:rFonts w:ascii="Times New Roman" w:hAnsi="Times New Roman"/>
          <w:sz w:val="20"/>
          <w:szCs w:val="20"/>
        </w:rPr>
        <w:t>…...</w:t>
      </w:r>
      <w:r w:rsidRPr="00EB572A">
        <w:rPr>
          <w:rFonts w:ascii="Times New Roman" w:hAnsi="Times New Roman"/>
          <w:b/>
          <w:sz w:val="20"/>
          <w:szCs w:val="20"/>
        </w:rPr>
        <w:t xml:space="preserve"> </w:t>
      </w:r>
      <w:r w:rsidRPr="00EB572A">
        <w:rPr>
          <w:rFonts w:ascii="Times New Roman" w:hAnsi="Times New Roman"/>
          <w:sz w:val="20"/>
          <w:szCs w:val="20"/>
        </w:rPr>
        <w:t>Holly Kirbo,</w:t>
      </w:r>
      <w:r w:rsidRPr="00EB572A">
        <w:rPr>
          <w:rFonts w:ascii="Times New Roman" w:hAnsi="Times New Roman"/>
          <w:spacing w:val="-14"/>
          <w:sz w:val="20"/>
          <w:szCs w:val="20"/>
        </w:rPr>
        <w:t xml:space="preserve"> </w:t>
      </w:r>
      <w:r w:rsidRPr="00EB572A">
        <w:rPr>
          <w:rFonts w:ascii="Times New Roman" w:hAnsi="Times New Roman"/>
          <w:sz w:val="20"/>
          <w:szCs w:val="20"/>
        </w:rPr>
        <w:t>Chair</w:t>
      </w:r>
    </w:p>
    <w:p w14:paraId="7FF00A6C" w14:textId="46921424" w:rsidR="005D2755" w:rsidRPr="00EB572A" w:rsidRDefault="00980903" w:rsidP="00980903">
      <w:pPr>
        <w:pStyle w:val="NoSpacing"/>
        <w:numPr>
          <w:ilvl w:val="0"/>
          <w:numId w:val="12"/>
        </w:numPr>
        <w:rPr>
          <w:rFonts w:ascii="Times New Roman" w:hAnsi="Times New Roman"/>
          <w:sz w:val="20"/>
          <w:szCs w:val="20"/>
        </w:rPr>
      </w:pPr>
      <w:r w:rsidRPr="00EB572A">
        <w:rPr>
          <w:rFonts w:ascii="Times New Roman" w:hAnsi="Times New Roman"/>
          <w:sz w:val="20"/>
          <w:szCs w:val="20"/>
        </w:rPr>
        <w:t xml:space="preserve">Next </w:t>
      </w:r>
      <w:r w:rsidR="00332904">
        <w:rPr>
          <w:rFonts w:ascii="Times New Roman" w:hAnsi="Times New Roman"/>
          <w:sz w:val="20"/>
          <w:szCs w:val="20"/>
        </w:rPr>
        <w:t xml:space="preserve">Commission </w:t>
      </w:r>
      <w:r w:rsidRPr="00EB572A">
        <w:rPr>
          <w:rFonts w:ascii="Times New Roman" w:hAnsi="Times New Roman"/>
          <w:sz w:val="20"/>
          <w:szCs w:val="20"/>
        </w:rPr>
        <w:t xml:space="preserve">Meeting is on </w:t>
      </w:r>
      <w:r w:rsidR="009430BD" w:rsidRPr="00EB572A">
        <w:rPr>
          <w:rFonts w:ascii="Times New Roman" w:hAnsi="Times New Roman"/>
          <w:sz w:val="20"/>
          <w:szCs w:val="20"/>
        </w:rPr>
        <w:t>January 27</w:t>
      </w:r>
      <w:r w:rsidRPr="00EB572A">
        <w:rPr>
          <w:rFonts w:ascii="Times New Roman" w:hAnsi="Times New Roman"/>
          <w:sz w:val="20"/>
          <w:szCs w:val="20"/>
        </w:rPr>
        <w:t>, 20</w:t>
      </w:r>
      <w:r w:rsidR="009430BD" w:rsidRPr="00EB572A">
        <w:rPr>
          <w:rFonts w:ascii="Times New Roman" w:hAnsi="Times New Roman"/>
          <w:sz w:val="20"/>
          <w:szCs w:val="20"/>
        </w:rPr>
        <w:t>20 via teleconference</w:t>
      </w:r>
    </w:p>
    <w:p w14:paraId="4137E22E" w14:textId="77777777" w:rsidR="00471844" w:rsidRPr="00EB572A" w:rsidRDefault="00471844" w:rsidP="00471844">
      <w:pPr>
        <w:pStyle w:val="NoSpacing"/>
        <w:rPr>
          <w:rFonts w:ascii="Times New Roman" w:hAnsi="Times New Roman"/>
          <w:b/>
          <w:sz w:val="20"/>
          <w:szCs w:val="20"/>
        </w:rPr>
      </w:pPr>
    </w:p>
    <w:p w14:paraId="17ECD508" w14:textId="77777777" w:rsidR="00ED55ED" w:rsidRPr="00EB572A" w:rsidRDefault="00ED55ED" w:rsidP="00471844">
      <w:pPr>
        <w:pStyle w:val="NoSpacing"/>
        <w:rPr>
          <w:rFonts w:ascii="Times New Roman" w:hAnsi="Times New Roman"/>
          <w:b/>
          <w:sz w:val="20"/>
          <w:szCs w:val="20"/>
        </w:rPr>
      </w:pPr>
    </w:p>
    <w:p w14:paraId="73B550F8" w14:textId="1B7F107D" w:rsidR="00471844" w:rsidRPr="00EB572A" w:rsidRDefault="00A811CA" w:rsidP="00471844">
      <w:pPr>
        <w:pStyle w:val="NoSpacing"/>
        <w:rPr>
          <w:rFonts w:ascii="Times New Roman" w:hAnsi="Times New Roman"/>
          <w:sz w:val="20"/>
          <w:szCs w:val="20"/>
        </w:rPr>
      </w:pPr>
      <w:r w:rsidRPr="00EB572A">
        <w:rPr>
          <w:rFonts w:ascii="Times New Roman" w:hAnsi="Times New Roman"/>
          <w:b/>
          <w:sz w:val="20"/>
          <w:szCs w:val="20"/>
        </w:rPr>
        <w:t>Executive</w:t>
      </w:r>
      <w:r w:rsidR="00471844" w:rsidRPr="00EB572A">
        <w:rPr>
          <w:rFonts w:ascii="Times New Roman" w:hAnsi="Times New Roman"/>
          <w:b/>
          <w:sz w:val="20"/>
          <w:szCs w:val="20"/>
        </w:rPr>
        <w:t xml:space="preserve"> Session </w:t>
      </w:r>
      <w:r w:rsidR="00471844" w:rsidRPr="00EB572A">
        <w:rPr>
          <w:rFonts w:ascii="Times New Roman" w:hAnsi="Times New Roman"/>
          <w:bCs/>
          <w:sz w:val="20"/>
          <w:szCs w:val="20"/>
        </w:rPr>
        <w:t>…………………………</w:t>
      </w:r>
      <w:r w:rsidR="00471844" w:rsidRPr="00EB572A">
        <w:rPr>
          <w:rFonts w:ascii="Times New Roman" w:hAnsi="Times New Roman"/>
          <w:sz w:val="20"/>
          <w:szCs w:val="20"/>
        </w:rPr>
        <w:t>………………………………...……………</w:t>
      </w:r>
      <w:r w:rsidR="00EB572A">
        <w:rPr>
          <w:rFonts w:ascii="Times New Roman" w:hAnsi="Times New Roman"/>
          <w:sz w:val="20"/>
          <w:szCs w:val="20"/>
        </w:rPr>
        <w:t>………………………...</w:t>
      </w:r>
      <w:r w:rsidR="00471844" w:rsidRPr="00EB572A">
        <w:rPr>
          <w:rFonts w:ascii="Times New Roman" w:hAnsi="Times New Roman"/>
          <w:sz w:val="20"/>
          <w:szCs w:val="20"/>
        </w:rPr>
        <w:t>...</w:t>
      </w:r>
      <w:r w:rsidR="00471844" w:rsidRPr="00EB572A">
        <w:rPr>
          <w:rFonts w:ascii="Times New Roman" w:hAnsi="Times New Roman"/>
          <w:b/>
          <w:sz w:val="20"/>
          <w:szCs w:val="20"/>
        </w:rPr>
        <w:t xml:space="preserve"> </w:t>
      </w:r>
      <w:r w:rsidR="00471844" w:rsidRPr="00EB572A">
        <w:rPr>
          <w:rFonts w:ascii="Times New Roman" w:hAnsi="Times New Roman"/>
          <w:sz w:val="20"/>
          <w:szCs w:val="20"/>
        </w:rPr>
        <w:t>Holly Kirbo,</w:t>
      </w:r>
      <w:r w:rsidR="00471844" w:rsidRPr="00EB572A">
        <w:rPr>
          <w:rFonts w:ascii="Times New Roman" w:hAnsi="Times New Roman"/>
          <w:spacing w:val="-14"/>
          <w:sz w:val="20"/>
          <w:szCs w:val="20"/>
        </w:rPr>
        <w:t xml:space="preserve"> </w:t>
      </w:r>
      <w:r w:rsidR="00471844" w:rsidRPr="00EB572A">
        <w:rPr>
          <w:rFonts w:ascii="Times New Roman" w:hAnsi="Times New Roman"/>
          <w:sz w:val="20"/>
          <w:szCs w:val="20"/>
        </w:rPr>
        <w:t>Chair</w:t>
      </w:r>
    </w:p>
    <w:p w14:paraId="635A8760" w14:textId="5D2AE61F" w:rsidR="000C24F0" w:rsidRPr="00EB572A" w:rsidRDefault="000C24F0" w:rsidP="000C24F0">
      <w:pPr>
        <w:pStyle w:val="NoSpacing"/>
        <w:numPr>
          <w:ilvl w:val="0"/>
          <w:numId w:val="12"/>
        </w:numPr>
        <w:rPr>
          <w:rFonts w:ascii="Times New Roman" w:hAnsi="Times New Roman"/>
          <w:sz w:val="20"/>
          <w:szCs w:val="20"/>
        </w:rPr>
      </w:pPr>
      <w:r w:rsidRPr="00EB572A">
        <w:rPr>
          <w:rFonts w:ascii="Times New Roman" w:hAnsi="Times New Roman"/>
          <w:sz w:val="20"/>
          <w:szCs w:val="20"/>
        </w:rPr>
        <w:t xml:space="preserve">Per </w:t>
      </w:r>
      <w:r w:rsidRPr="00EB572A">
        <w:rPr>
          <w:rFonts w:ascii="Times New Roman" w:hAnsi="Times New Roman"/>
          <w:i/>
          <w:iCs/>
          <w:sz w:val="20"/>
          <w:szCs w:val="20"/>
        </w:rPr>
        <w:t>O.C.G.A. § 50-14-2(1)</w:t>
      </w:r>
      <w:r w:rsidRPr="00EB572A">
        <w:rPr>
          <w:rFonts w:ascii="Times New Roman" w:hAnsi="Times New Roman"/>
          <w:sz w:val="20"/>
          <w:szCs w:val="20"/>
        </w:rPr>
        <w:t>, this portion of the meeting is “closed in order to consult and meet with legal counsel pertaining to pending or potential litigation, settlement, claims, administrative proceedings, or other judicial actions brought or to be brought by or against the agency”</w:t>
      </w:r>
    </w:p>
    <w:p w14:paraId="4C700A36" w14:textId="66686CD0" w:rsidR="00A811CA" w:rsidRPr="00EB572A" w:rsidRDefault="000C24F0" w:rsidP="00333B0D">
      <w:pPr>
        <w:pStyle w:val="NoSpacing"/>
        <w:numPr>
          <w:ilvl w:val="1"/>
          <w:numId w:val="12"/>
        </w:numPr>
        <w:rPr>
          <w:rFonts w:ascii="Times New Roman" w:hAnsi="Times New Roman"/>
          <w:b/>
          <w:sz w:val="20"/>
          <w:szCs w:val="20"/>
        </w:rPr>
      </w:pPr>
      <w:r w:rsidRPr="00EB572A">
        <w:rPr>
          <w:rFonts w:ascii="Times New Roman" w:hAnsi="Times New Roman"/>
          <w:sz w:val="20"/>
          <w:szCs w:val="20"/>
        </w:rPr>
        <w:t xml:space="preserve">Report on Argosy bonds </w:t>
      </w:r>
    </w:p>
    <w:p w14:paraId="4F23423A" w14:textId="16B07CAC" w:rsidR="0088392B" w:rsidRPr="00EB572A" w:rsidRDefault="0088392B" w:rsidP="0088392B">
      <w:pPr>
        <w:pStyle w:val="NoSpacing"/>
        <w:ind w:left="1440"/>
        <w:rPr>
          <w:rFonts w:ascii="Times New Roman" w:hAnsi="Times New Roman"/>
          <w:sz w:val="20"/>
          <w:szCs w:val="20"/>
        </w:rPr>
      </w:pPr>
    </w:p>
    <w:p w14:paraId="0BAB7E8C" w14:textId="77777777" w:rsidR="0088392B" w:rsidRPr="00EB572A" w:rsidRDefault="0088392B" w:rsidP="0088392B">
      <w:pPr>
        <w:pStyle w:val="NoSpacing"/>
        <w:ind w:left="1440"/>
        <w:rPr>
          <w:rFonts w:ascii="Times New Roman" w:hAnsi="Times New Roman"/>
          <w:b/>
          <w:sz w:val="20"/>
          <w:szCs w:val="20"/>
        </w:rPr>
      </w:pPr>
    </w:p>
    <w:p w14:paraId="014486B9" w14:textId="77777777" w:rsidR="00435D30" w:rsidRPr="00EB572A" w:rsidRDefault="00746003" w:rsidP="000654C5">
      <w:pPr>
        <w:pStyle w:val="NoSpacing"/>
        <w:rPr>
          <w:rFonts w:ascii="Times New Roman" w:hAnsi="Times New Roman"/>
          <w:sz w:val="20"/>
          <w:szCs w:val="20"/>
        </w:rPr>
      </w:pPr>
      <w:r w:rsidRPr="00EB572A">
        <w:rPr>
          <w:rFonts w:ascii="Times New Roman" w:hAnsi="Times New Roman"/>
          <w:b/>
          <w:sz w:val="20"/>
          <w:szCs w:val="20"/>
        </w:rPr>
        <w:t>ADJOURN</w:t>
      </w:r>
    </w:p>
    <w:sectPr w:rsidR="00435D30" w:rsidRPr="00EB572A" w:rsidSect="00650269">
      <w:headerReference w:type="default" r:id="rId8"/>
      <w:pgSz w:w="12240" w:h="15840" w:code="1"/>
      <w:pgMar w:top="720" w:right="720" w:bottom="432"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9C4D" w14:textId="77777777" w:rsidR="00BE1AFF" w:rsidRDefault="00BE1AFF" w:rsidP="001214AA">
      <w:pPr>
        <w:spacing w:after="0" w:line="240" w:lineRule="auto"/>
      </w:pPr>
      <w:r>
        <w:separator/>
      </w:r>
    </w:p>
  </w:endnote>
  <w:endnote w:type="continuationSeparator" w:id="0">
    <w:p w14:paraId="556F86FF" w14:textId="77777777" w:rsidR="00BE1AFF" w:rsidRDefault="00BE1AFF" w:rsidP="001214AA">
      <w:pPr>
        <w:spacing w:after="0" w:line="240" w:lineRule="auto"/>
      </w:pPr>
      <w:r>
        <w:continuationSeparator/>
      </w:r>
    </w:p>
  </w:endnote>
  <w:endnote w:type="continuationNotice" w:id="1">
    <w:p w14:paraId="74EEE6F9" w14:textId="77777777" w:rsidR="00BE1AFF" w:rsidRDefault="00BE1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3F80" w14:textId="77777777" w:rsidR="00BE1AFF" w:rsidRDefault="00BE1AFF" w:rsidP="001214AA">
      <w:pPr>
        <w:spacing w:after="0" w:line="240" w:lineRule="auto"/>
      </w:pPr>
      <w:r>
        <w:separator/>
      </w:r>
    </w:p>
  </w:footnote>
  <w:footnote w:type="continuationSeparator" w:id="0">
    <w:p w14:paraId="334C2367" w14:textId="77777777" w:rsidR="00BE1AFF" w:rsidRDefault="00BE1AFF" w:rsidP="001214AA">
      <w:pPr>
        <w:spacing w:after="0" w:line="240" w:lineRule="auto"/>
      </w:pPr>
      <w:r>
        <w:continuationSeparator/>
      </w:r>
    </w:p>
  </w:footnote>
  <w:footnote w:type="continuationNotice" w:id="1">
    <w:p w14:paraId="41AC2BD2" w14:textId="77777777" w:rsidR="00BE1AFF" w:rsidRDefault="00BE1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000" w:firstRow="0" w:lastRow="0" w:firstColumn="0" w:lastColumn="0" w:noHBand="0" w:noVBand="0"/>
    </w:tblPr>
    <w:tblGrid>
      <w:gridCol w:w="4046"/>
      <w:gridCol w:w="4702"/>
    </w:tblGrid>
    <w:tr w:rsidR="0087654F" w14:paraId="2E8AE785" w14:textId="77777777" w:rsidTr="00505554">
      <w:trPr>
        <w:cantSplit/>
        <w:trHeight w:val="990"/>
        <w:jc w:val="center"/>
      </w:trPr>
      <w:tc>
        <w:tcPr>
          <w:tcW w:w="4046" w:type="dxa"/>
          <w:tcBorders>
            <w:bottom w:val="nil"/>
          </w:tcBorders>
        </w:tcPr>
        <w:p w14:paraId="3C77591C" w14:textId="77777777" w:rsidR="0087654F" w:rsidRDefault="00F93D5E" w:rsidP="00505554">
          <w:pPr>
            <w:keepLines/>
            <w:tabs>
              <w:tab w:val="left" w:pos="540"/>
              <w:tab w:val="left" w:pos="8280"/>
            </w:tabs>
            <w:autoSpaceDE w:val="0"/>
            <w:autoSpaceDN w:val="0"/>
            <w:adjustRightInd w:val="0"/>
            <w:spacing w:line="190" w:lineRule="atLeast"/>
            <w:rPr>
              <w:color w:val="000000"/>
              <w:sz w:val="19"/>
              <w:szCs w:val="19"/>
            </w:rPr>
          </w:pPr>
          <w:r w:rsidRPr="00143D95">
            <w:rPr>
              <w:noProof/>
              <w:color w:val="000000"/>
              <w:sz w:val="19"/>
              <w:szCs w:val="19"/>
            </w:rPr>
            <mc:AlternateContent>
              <mc:Choice Requires="wps">
                <w:drawing>
                  <wp:anchor distT="0" distB="0" distL="114300" distR="114300" simplePos="0" relativeHeight="251658240" behindDoc="0" locked="0" layoutInCell="1" allowOverlap="1" wp14:anchorId="084EBA93" wp14:editId="4F584CE1">
                    <wp:simplePos x="0" y="0"/>
                    <wp:positionH relativeFrom="column">
                      <wp:posOffset>-1177290</wp:posOffset>
                    </wp:positionH>
                    <wp:positionV relativeFrom="paragraph">
                      <wp:posOffset>-125730</wp:posOffset>
                    </wp:positionV>
                    <wp:extent cx="7776210" cy="2294890"/>
                    <wp:effectExtent l="3810" t="0" r="1905" b="254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210" cy="229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5D4F" w14:textId="77777777"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52C9CDDF" wp14:editId="22EBBBAE">
                                      <wp:extent cx="881380" cy="881380"/>
                                      <wp:effectExtent l="0" t="0" r="0" b="0"/>
                                      <wp:docPr id="6" name="Picture 1"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66CE5A37"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567EADE" w14:textId="77777777" w:rsidR="00143D95" w:rsidRDefault="00143D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EBA93" id="_x0000_t202" coordsize="21600,21600" o:spt="202" path="m,l,21600r21600,l21600,xe">
                    <v:stroke joinstyle="miter"/>
                    <v:path gradientshapeok="t" o:connecttype="rect"/>
                  </v:shapetype>
                  <v:shape id="Text Box 16" o:spid="_x0000_s1026" type="#_x0000_t202" style="position:absolute;margin-left:-92.7pt;margin-top:-9.9pt;width:612.3pt;height:1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3xtw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" filled="f" stroked="f">
                    <v:textbox>
                      <w:txbxContent>
                        <w:p w14:paraId="0C7E5D4F" w14:textId="77777777"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52C9CDDF" wp14:editId="22EBBBAE">
                                <wp:extent cx="881380" cy="881380"/>
                                <wp:effectExtent l="0" t="0" r="0" b="0"/>
                                <wp:docPr id="6" name="Picture 1"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66CE5A37"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567EADE" w14:textId="77777777" w:rsidR="00143D95" w:rsidRDefault="00143D95"/>
                      </w:txbxContent>
                    </v:textbox>
                  </v:shape>
                </w:pict>
              </mc:Fallback>
            </mc:AlternateContent>
          </w:r>
        </w:p>
        <w:p w14:paraId="49A2583E" w14:textId="77777777" w:rsidR="0087654F" w:rsidRDefault="0087654F" w:rsidP="0087654F">
          <w:pPr>
            <w:keepLines/>
            <w:tabs>
              <w:tab w:val="left" w:pos="540"/>
              <w:tab w:val="left" w:pos="8280"/>
            </w:tabs>
            <w:autoSpaceDE w:val="0"/>
            <w:autoSpaceDN w:val="0"/>
            <w:adjustRightInd w:val="0"/>
            <w:spacing w:line="190" w:lineRule="atLeast"/>
            <w:rPr>
              <w:color w:val="000000"/>
              <w:sz w:val="19"/>
              <w:szCs w:val="19"/>
            </w:rPr>
          </w:pPr>
        </w:p>
        <w:p w14:paraId="742030E4" w14:textId="77777777" w:rsidR="004E7800" w:rsidRDefault="004E7800" w:rsidP="0087654F">
          <w:pPr>
            <w:keepLines/>
            <w:tabs>
              <w:tab w:val="left" w:pos="540"/>
              <w:tab w:val="left" w:pos="8280"/>
            </w:tabs>
            <w:autoSpaceDE w:val="0"/>
            <w:autoSpaceDN w:val="0"/>
            <w:adjustRightInd w:val="0"/>
            <w:spacing w:line="190" w:lineRule="atLeast"/>
            <w:rPr>
              <w:color w:val="000000"/>
              <w:sz w:val="19"/>
              <w:szCs w:val="19"/>
            </w:rPr>
          </w:pPr>
        </w:p>
        <w:p w14:paraId="12008A06" w14:textId="77777777" w:rsidR="0087654F" w:rsidRDefault="0087654F" w:rsidP="00143D95">
          <w:pPr>
            <w:keepLines/>
            <w:tabs>
              <w:tab w:val="left" w:pos="540"/>
              <w:tab w:val="left" w:pos="8280"/>
            </w:tabs>
            <w:autoSpaceDE w:val="0"/>
            <w:autoSpaceDN w:val="0"/>
            <w:adjustRightInd w:val="0"/>
            <w:spacing w:line="190" w:lineRule="atLeast"/>
            <w:rPr>
              <w:color w:val="000000"/>
              <w:sz w:val="19"/>
              <w:szCs w:val="19"/>
            </w:rPr>
          </w:pPr>
          <w:r>
            <w:rPr>
              <w:color w:val="000000"/>
              <w:sz w:val="14"/>
              <w:szCs w:val="19"/>
            </w:rPr>
            <w:br/>
          </w:r>
        </w:p>
      </w:tc>
      <w:tc>
        <w:tcPr>
          <w:tcW w:w="4702" w:type="dxa"/>
          <w:tcBorders>
            <w:bottom w:val="nil"/>
          </w:tcBorders>
        </w:tcPr>
        <w:p w14:paraId="39BBD0F0" w14:textId="77777777" w:rsidR="0087654F" w:rsidRDefault="0087654F" w:rsidP="00505554">
          <w:pPr>
            <w:keepLines/>
            <w:tabs>
              <w:tab w:val="left" w:pos="540"/>
              <w:tab w:val="left" w:pos="8280"/>
            </w:tabs>
            <w:autoSpaceDE w:val="0"/>
            <w:autoSpaceDN w:val="0"/>
            <w:adjustRightInd w:val="0"/>
            <w:spacing w:line="190" w:lineRule="atLeast"/>
            <w:jc w:val="right"/>
            <w:rPr>
              <w:color w:val="000000"/>
              <w:sz w:val="19"/>
              <w:szCs w:val="19"/>
            </w:rPr>
          </w:pPr>
        </w:p>
        <w:p w14:paraId="754B48F9" w14:textId="77777777" w:rsidR="0087654F" w:rsidRDefault="0087654F" w:rsidP="0087654F">
          <w:pPr>
            <w:keepLines/>
            <w:tabs>
              <w:tab w:val="left" w:pos="540"/>
              <w:tab w:val="left" w:pos="8280"/>
            </w:tabs>
            <w:autoSpaceDE w:val="0"/>
            <w:autoSpaceDN w:val="0"/>
            <w:adjustRightInd w:val="0"/>
            <w:spacing w:line="190" w:lineRule="atLeast"/>
            <w:jc w:val="right"/>
            <w:rPr>
              <w:color w:val="000000"/>
              <w:sz w:val="19"/>
              <w:szCs w:val="19"/>
            </w:rPr>
          </w:pPr>
        </w:p>
        <w:p w14:paraId="643B64BA" w14:textId="77777777" w:rsidR="004E7800" w:rsidRDefault="004E7800" w:rsidP="0087654F">
          <w:pPr>
            <w:keepLines/>
            <w:tabs>
              <w:tab w:val="left" w:pos="540"/>
              <w:tab w:val="left" w:pos="8280"/>
            </w:tabs>
            <w:autoSpaceDE w:val="0"/>
            <w:autoSpaceDN w:val="0"/>
            <w:adjustRightInd w:val="0"/>
            <w:spacing w:line="190" w:lineRule="atLeast"/>
            <w:jc w:val="right"/>
            <w:rPr>
              <w:color w:val="000000"/>
              <w:sz w:val="19"/>
              <w:szCs w:val="19"/>
            </w:rPr>
          </w:pPr>
        </w:p>
        <w:p w14:paraId="55941F8A" w14:textId="77777777" w:rsidR="0087654F" w:rsidRDefault="0087654F" w:rsidP="00143D95">
          <w:pPr>
            <w:keepLines/>
            <w:tabs>
              <w:tab w:val="left" w:pos="540"/>
              <w:tab w:val="left" w:pos="8280"/>
            </w:tabs>
            <w:autoSpaceDE w:val="0"/>
            <w:autoSpaceDN w:val="0"/>
            <w:adjustRightInd w:val="0"/>
            <w:spacing w:line="190" w:lineRule="atLeast"/>
            <w:jc w:val="right"/>
            <w:rPr>
              <w:color w:val="000000"/>
              <w:sz w:val="19"/>
              <w:szCs w:val="19"/>
            </w:rPr>
          </w:pPr>
        </w:p>
      </w:tc>
    </w:tr>
  </w:tbl>
  <w:p w14:paraId="21E0B2DC" w14:textId="77777777" w:rsidR="001214AA" w:rsidRDefault="00665857">
    <w:pPr>
      <w:pStyle w:val="Header"/>
    </w:pPr>
    <w:r>
      <w:rPr>
        <w:noProof/>
        <w:color w:val="000000"/>
        <w:sz w:val="19"/>
        <w:szCs w:val="19"/>
      </w:rPr>
      <mc:AlternateContent>
        <mc:Choice Requires="wps">
          <w:drawing>
            <wp:anchor distT="0" distB="0" distL="114300" distR="114300" simplePos="0" relativeHeight="251658242" behindDoc="0" locked="0" layoutInCell="1" allowOverlap="1" wp14:anchorId="098A256A" wp14:editId="13CA0689">
              <wp:simplePos x="0" y="0"/>
              <wp:positionH relativeFrom="column">
                <wp:posOffset>5069205</wp:posOffset>
              </wp:positionH>
              <wp:positionV relativeFrom="paragraph">
                <wp:posOffset>977900</wp:posOffset>
              </wp:positionV>
              <wp:extent cx="1776095" cy="4635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7689" w14:textId="77777777" w:rsidR="00520F2D" w:rsidRPr="00162CD4" w:rsidRDefault="00162CD4" w:rsidP="00520F2D">
                          <w:pPr>
                            <w:jc w:val="center"/>
                            <w:rPr>
                              <w:rFonts w:ascii="Times" w:hAnsi="Times"/>
                              <w:b/>
                            </w:rPr>
                          </w:pPr>
                          <w:r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A256A" id="Text Box 18" o:spid="_x0000_s1027" type="#_x0000_t202" style="position:absolute;margin-left:399.15pt;margin-top:77pt;width:139.85pt;height: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s9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" filled="f" stroked="f">
              <v:textbox>
                <w:txbxContent>
                  <w:p w14:paraId="694C7689" w14:textId="77777777" w:rsidR="00520F2D" w:rsidRPr="00162CD4" w:rsidRDefault="00162CD4" w:rsidP="00520F2D">
                    <w:pPr>
                      <w:jc w:val="center"/>
                      <w:rPr>
                        <w:rFonts w:ascii="Times" w:hAnsi="Times"/>
                        <w:b/>
                      </w:rPr>
                    </w:pPr>
                    <w:r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Executive Director</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86983FF" wp14:editId="12F99964">
              <wp:simplePos x="0" y="0"/>
              <wp:positionH relativeFrom="column">
                <wp:posOffset>-10795</wp:posOffset>
              </wp:positionH>
              <wp:positionV relativeFrom="paragraph">
                <wp:posOffset>975995</wp:posOffset>
              </wp:positionV>
              <wp:extent cx="1348740" cy="454660"/>
              <wp:effectExtent l="0" t="0" r="0" b="254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92D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1D8D4629" w14:textId="77777777" w:rsidR="00162CD4" w:rsidRDefault="00162CD4" w:rsidP="00162CD4">
                          <w:pPr>
                            <w:spacing w:after="0" w:line="240" w:lineRule="auto"/>
                            <w:jc w:val="center"/>
                            <w:rPr>
                              <w:rFonts w:ascii="Times" w:hAnsi="Times"/>
                              <w:b/>
                            </w:rPr>
                          </w:pPr>
                          <w:r>
                            <w:rPr>
                              <w:rFonts w:ascii="Times" w:hAnsi="Times"/>
                              <w:b/>
                            </w:rPr>
                            <w:t>Governor</w:t>
                          </w:r>
                        </w:p>
                        <w:p w14:paraId="4FC961DE" w14:textId="77777777" w:rsidR="00162CD4" w:rsidRPr="00025DA6" w:rsidRDefault="00162CD4" w:rsidP="00675D58">
                          <w:pPr>
                            <w:rPr>
                              <w:rFonts w:ascii="Times" w:hAnsi="Times"/>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983FF" id="Text Box 17" o:spid="_x0000_s1028" type="#_x0000_t202" style="position:absolute;margin-left:-.85pt;margin-top:76.85pt;width:106.2pt;height:3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l7uA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" filled="f" stroked="f">
              <v:textbox>
                <w:txbxContent>
                  <w:p w14:paraId="1A9692D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1D8D4629" w14:textId="77777777" w:rsidR="00162CD4" w:rsidRDefault="00162CD4" w:rsidP="00162CD4">
                    <w:pPr>
                      <w:spacing w:after="0" w:line="240" w:lineRule="auto"/>
                      <w:jc w:val="center"/>
                      <w:rPr>
                        <w:rFonts w:ascii="Times" w:hAnsi="Times"/>
                        <w:b/>
                      </w:rPr>
                    </w:pPr>
                    <w:r>
                      <w:rPr>
                        <w:rFonts w:ascii="Times" w:hAnsi="Times"/>
                        <w:b/>
                      </w:rPr>
                      <w:t>Governor</w:t>
                    </w:r>
                  </w:p>
                  <w:p w14:paraId="4FC961DE" w14:textId="77777777" w:rsidR="00162CD4" w:rsidRPr="00025DA6" w:rsidRDefault="00162CD4" w:rsidP="00675D58">
                    <w:pPr>
                      <w:rPr>
                        <w:rFonts w:ascii="Times" w:hAnsi="Times"/>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50"/>
    <w:multiLevelType w:val="hybridMultilevel"/>
    <w:tmpl w:val="572ED1B8"/>
    <w:lvl w:ilvl="0" w:tplc="30163DA6">
      <w:start w:val="1"/>
      <w:numFmt w:val="decimal"/>
      <w:lvlText w:val="%1."/>
      <w:lvlJc w:val="left"/>
      <w:pPr>
        <w:ind w:left="720" w:hanging="360"/>
      </w:pPr>
      <w:rPr>
        <w:rFonts w:ascii="Times New Roman" w:hAnsi="Times New Roman" w:cs="Times New Roman" w:hint="default"/>
      </w:rPr>
    </w:lvl>
    <w:lvl w:ilvl="1" w:tplc="5E52FBF6">
      <w:start w:val="1"/>
      <w:numFmt w:val="lowerLetter"/>
      <w:lvlText w:val="%2."/>
      <w:lvlJc w:val="left"/>
      <w:pPr>
        <w:ind w:left="1440" w:hanging="360"/>
      </w:pPr>
    </w:lvl>
    <w:lvl w:ilvl="2" w:tplc="CE6CBBC2">
      <w:start w:val="1"/>
      <w:numFmt w:val="lowerRoman"/>
      <w:lvlText w:val="%3."/>
      <w:lvlJc w:val="right"/>
      <w:pPr>
        <w:ind w:left="2160" w:hanging="180"/>
      </w:pPr>
    </w:lvl>
    <w:lvl w:ilvl="3" w:tplc="A0A0B6EC">
      <w:start w:val="1"/>
      <w:numFmt w:val="decimal"/>
      <w:lvlText w:val="%4."/>
      <w:lvlJc w:val="left"/>
      <w:pPr>
        <w:ind w:left="2880" w:hanging="360"/>
      </w:pPr>
    </w:lvl>
    <w:lvl w:ilvl="4" w:tplc="0D7C8B42">
      <w:start w:val="1"/>
      <w:numFmt w:val="lowerLetter"/>
      <w:lvlText w:val="%5."/>
      <w:lvlJc w:val="left"/>
      <w:pPr>
        <w:ind w:left="3600" w:hanging="360"/>
      </w:pPr>
    </w:lvl>
    <w:lvl w:ilvl="5" w:tplc="F35A6736">
      <w:start w:val="1"/>
      <w:numFmt w:val="lowerRoman"/>
      <w:lvlText w:val="%6."/>
      <w:lvlJc w:val="right"/>
      <w:pPr>
        <w:ind w:left="4320" w:hanging="180"/>
      </w:pPr>
    </w:lvl>
    <w:lvl w:ilvl="6" w:tplc="242AD8FE">
      <w:start w:val="1"/>
      <w:numFmt w:val="decimal"/>
      <w:lvlText w:val="%7."/>
      <w:lvlJc w:val="left"/>
      <w:pPr>
        <w:ind w:left="5040" w:hanging="360"/>
      </w:pPr>
    </w:lvl>
    <w:lvl w:ilvl="7" w:tplc="1C903D92">
      <w:start w:val="1"/>
      <w:numFmt w:val="lowerLetter"/>
      <w:lvlText w:val="%8."/>
      <w:lvlJc w:val="left"/>
      <w:pPr>
        <w:ind w:left="5760" w:hanging="360"/>
      </w:pPr>
    </w:lvl>
    <w:lvl w:ilvl="8" w:tplc="862CAFA4">
      <w:start w:val="1"/>
      <w:numFmt w:val="lowerRoman"/>
      <w:lvlText w:val="%9."/>
      <w:lvlJc w:val="right"/>
      <w:pPr>
        <w:ind w:left="6480" w:hanging="180"/>
      </w:pPr>
    </w:lvl>
  </w:abstractNum>
  <w:abstractNum w:abstractNumId="1" w15:restartNumberingAfterBreak="0">
    <w:nsid w:val="0C025CE0"/>
    <w:multiLevelType w:val="hybridMultilevel"/>
    <w:tmpl w:val="9648B9B0"/>
    <w:lvl w:ilvl="0" w:tplc="2DCC472C">
      <w:start w:val="1"/>
      <w:numFmt w:val="decimal"/>
      <w:pStyle w:val="Heading2"/>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A4ADA"/>
    <w:multiLevelType w:val="hybridMultilevel"/>
    <w:tmpl w:val="8B6C3B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147F5"/>
    <w:multiLevelType w:val="hybridMultilevel"/>
    <w:tmpl w:val="D2BC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496D"/>
    <w:multiLevelType w:val="hybridMultilevel"/>
    <w:tmpl w:val="7B4A4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43C3F"/>
    <w:multiLevelType w:val="hybridMultilevel"/>
    <w:tmpl w:val="7A9AD262"/>
    <w:lvl w:ilvl="0" w:tplc="DD8A7BCA">
      <w:numFmt w:val="bullet"/>
      <w:lvlText w:val="•"/>
      <w:lvlJc w:val="left"/>
      <w:pPr>
        <w:ind w:left="1936" w:hanging="357"/>
      </w:pPr>
      <w:rPr>
        <w:rFonts w:ascii="Times New Roman" w:eastAsia="Times New Roman" w:hAnsi="Times New Roman" w:cs="Times New Roman" w:hint="default"/>
        <w:color w:val="363636"/>
        <w:w w:val="102"/>
        <w:sz w:val="23"/>
        <w:szCs w:val="23"/>
      </w:rPr>
    </w:lvl>
    <w:lvl w:ilvl="1" w:tplc="04090003">
      <w:start w:val="1"/>
      <w:numFmt w:val="bullet"/>
      <w:lvlText w:val="o"/>
      <w:lvlJc w:val="left"/>
      <w:pPr>
        <w:ind w:left="2852" w:hanging="357"/>
      </w:pPr>
      <w:rPr>
        <w:rFonts w:ascii="Courier New" w:hAnsi="Courier New" w:cs="Courier New" w:hint="default"/>
      </w:rPr>
    </w:lvl>
    <w:lvl w:ilvl="2" w:tplc="8F0E7F1C">
      <w:numFmt w:val="bullet"/>
      <w:lvlText w:val="•"/>
      <w:lvlJc w:val="left"/>
      <w:pPr>
        <w:ind w:left="3764" w:hanging="357"/>
      </w:pPr>
      <w:rPr>
        <w:rFonts w:hint="default"/>
      </w:rPr>
    </w:lvl>
    <w:lvl w:ilvl="3" w:tplc="E9D05730">
      <w:numFmt w:val="bullet"/>
      <w:lvlText w:val="•"/>
      <w:lvlJc w:val="left"/>
      <w:pPr>
        <w:ind w:left="4676" w:hanging="357"/>
      </w:pPr>
      <w:rPr>
        <w:rFonts w:hint="default"/>
      </w:rPr>
    </w:lvl>
    <w:lvl w:ilvl="4" w:tplc="2B5CC3D6">
      <w:numFmt w:val="bullet"/>
      <w:lvlText w:val="•"/>
      <w:lvlJc w:val="left"/>
      <w:pPr>
        <w:ind w:left="5588" w:hanging="357"/>
      </w:pPr>
      <w:rPr>
        <w:rFonts w:hint="default"/>
      </w:rPr>
    </w:lvl>
    <w:lvl w:ilvl="5" w:tplc="67906ED2">
      <w:numFmt w:val="bullet"/>
      <w:lvlText w:val="•"/>
      <w:lvlJc w:val="left"/>
      <w:pPr>
        <w:ind w:left="6500" w:hanging="357"/>
      </w:pPr>
      <w:rPr>
        <w:rFonts w:hint="default"/>
      </w:rPr>
    </w:lvl>
    <w:lvl w:ilvl="6" w:tplc="F1A4ADDC">
      <w:numFmt w:val="bullet"/>
      <w:lvlText w:val="•"/>
      <w:lvlJc w:val="left"/>
      <w:pPr>
        <w:ind w:left="7412" w:hanging="357"/>
      </w:pPr>
      <w:rPr>
        <w:rFonts w:hint="default"/>
      </w:rPr>
    </w:lvl>
    <w:lvl w:ilvl="7" w:tplc="54803E0C">
      <w:numFmt w:val="bullet"/>
      <w:lvlText w:val="•"/>
      <w:lvlJc w:val="left"/>
      <w:pPr>
        <w:ind w:left="8324" w:hanging="357"/>
      </w:pPr>
      <w:rPr>
        <w:rFonts w:hint="default"/>
      </w:rPr>
    </w:lvl>
    <w:lvl w:ilvl="8" w:tplc="AE70B51C">
      <w:numFmt w:val="bullet"/>
      <w:lvlText w:val="•"/>
      <w:lvlJc w:val="left"/>
      <w:pPr>
        <w:ind w:left="9236" w:hanging="357"/>
      </w:pPr>
      <w:rPr>
        <w:rFonts w:hint="default"/>
      </w:rPr>
    </w:lvl>
  </w:abstractNum>
  <w:abstractNum w:abstractNumId="6" w15:restartNumberingAfterBreak="0">
    <w:nsid w:val="26F81ED6"/>
    <w:multiLevelType w:val="hybridMultilevel"/>
    <w:tmpl w:val="7524591C"/>
    <w:lvl w:ilvl="0" w:tplc="DD8A7BCA">
      <w:numFmt w:val="bullet"/>
      <w:lvlText w:val="•"/>
      <w:lvlJc w:val="left"/>
      <w:pPr>
        <w:ind w:left="1178" w:hanging="360"/>
      </w:pPr>
      <w:rPr>
        <w:rFonts w:ascii="Times New Roman" w:eastAsia="Times New Roman" w:hAnsi="Times New Roman" w:cs="Times New Roman" w:hint="default"/>
        <w:color w:val="363636"/>
        <w:w w:val="102"/>
        <w:sz w:val="23"/>
        <w:szCs w:val="23"/>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7" w15:restartNumberingAfterBreak="0">
    <w:nsid w:val="2CA45193"/>
    <w:multiLevelType w:val="hybridMultilevel"/>
    <w:tmpl w:val="99746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5183F"/>
    <w:multiLevelType w:val="hybridMultilevel"/>
    <w:tmpl w:val="C3727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C6FF9"/>
    <w:multiLevelType w:val="hybridMultilevel"/>
    <w:tmpl w:val="E5EC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6531FE"/>
    <w:multiLevelType w:val="hybridMultilevel"/>
    <w:tmpl w:val="33FE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00DA9"/>
    <w:multiLevelType w:val="hybridMultilevel"/>
    <w:tmpl w:val="583E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C68CF"/>
    <w:multiLevelType w:val="hybridMultilevel"/>
    <w:tmpl w:val="5622A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E0510"/>
    <w:multiLevelType w:val="hybridMultilevel"/>
    <w:tmpl w:val="D686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A2345"/>
    <w:multiLevelType w:val="hybridMultilevel"/>
    <w:tmpl w:val="80A6C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3"/>
  </w:num>
  <w:num w:numId="4">
    <w:abstractNumId w:val="5"/>
  </w:num>
  <w:num w:numId="5">
    <w:abstractNumId w:val="7"/>
  </w:num>
  <w:num w:numId="6">
    <w:abstractNumId w:val="12"/>
  </w:num>
  <w:num w:numId="7">
    <w:abstractNumId w:val="6"/>
  </w:num>
  <w:num w:numId="8">
    <w:abstractNumId w:val="8"/>
  </w:num>
  <w:num w:numId="9">
    <w:abstractNumId w:val="4"/>
  </w:num>
  <w:num w:numId="10">
    <w:abstractNumId w:val="9"/>
  </w:num>
  <w:num w:numId="11">
    <w:abstractNumId w:val="2"/>
  </w:num>
  <w:num w:numId="12">
    <w:abstractNumId w:val="3"/>
  </w:num>
  <w:num w:numId="13">
    <w:abstractNumId w:val="0"/>
  </w:num>
  <w:num w:numId="14">
    <w:abstractNumId w:val="1"/>
  </w:num>
  <w:num w:numId="15">
    <w:abstractNumId w:val="1"/>
    <w:lvlOverride w:ilvl="0">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evenAndOddHeaders/>
  <w:characterSpacingControl w:val="doNotCompress"/>
  <w:hdrShapeDefaults>
    <o:shapedefaults v:ext="edit" spidmax="16385">
      <o:colormru v:ext="edit" colors="#0035ad,#ebab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AA"/>
    <w:rsid w:val="00025DA6"/>
    <w:rsid w:val="0004689A"/>
    <w:rsid w:val="0005116C"/>
    <w:rsid w:val="000654C5"/>
    <w:rsid w:val="000729D8"/>
    <w:rsid w:val="00075BE2"/>
    <w:rsid w:val="000767E3"/>
    <w:rsid w:val="000A1838"/>
    <w:rsid w:val="000B0E66"/>
    <w:rsid w:val="000B40CC"/>
    <w:rsid w:val="000B44B2"/>
    <w:rsid w:val="000C24F0"/>
    <w:rsid w:val="000D49B3"/>
    <w:rsid w:val="00106F82"/>
    <w:rsid w:val="00112D28"/>
    <w:rsid w:val="001213DD"/>
    <w:rsid w:val="001214AA"/>
    <w:rsid w:val="00131C0E"/>
    <w:rsid w:val="00141148"/>
    <w:rsid w:val="00143D95"/>
    <w:rsid w:val="00162CD4"/>
    <w:rsid w:val="00170EF8"/>
    <w:rsid w:val="0018781E"/>
    <w:rsid w:val="001A06C7"/>
    <w:rsid w:val="001D5C3D"/>
    <w:rsid w:val="001E2334"/>
    <w:rsid w:val="001F5C6E"/>
    <w:rsid w:val="00223DA9"/>
    <w:rsid w:val="00242A33"/>
    <w:rsid w:val="002559E2"/>
    <w:rsid w:val="0026420C"/>
    <w:rsid w:val="00280EBD"/>
    <w:rsid w:val="00287573"/>
    <w:rsid w:val="002A3975"/>
    <w:rsid w:val="002A7864"/>
    <w:rsid w:val="002E0635"/>
    <w:rsid w:val="002F3A28"/>
    <w:rsid w:val="00306CF3"/>
    <w:rsid w:val="0032642B"/>
    <w:rsid w:val="00332904"/>
    <w:rsid w:val="00341301"/>
    <w:rsid w:val="00346EBA"/>
    <w:rsid w:val="00375DF8"/>
    <w:rsid w:val="00383158"/>
    <w:rsid w:val="003A0811"/>
    <w:rsid w:val="003B7ECA"/>
    <w:rsid w:val="003D2CAF"/>
    <w:rsid w:val="003E67AD"/>
    <w:rsid w:val="00435A54"/>
    <w:rsid w:val="00435D30"/>
    <w:rsid w:val="00440409"/>
    <w:rsid w:val="0046786F"/>
    <w:rsid w:val="00467DDB"/>
    <w:rsid w:val="00471844"/>
    <w:rsid w:val="00473FA1"/>
    <w:rsid w:val="00481BCA"/>
    <w:rsid w:val="00497F9C"/>
    <w:rsid w:val="004B45DD"/>
    <w:rsid w:val="004B7319"/>
    <w:rsid w:val="004C01B1"/>
    <w:rsid w:val="004E1967"/>
    <w:rsid w:val="004E3A9B"/>
    <w:rsid w:val="004E7800"/>
    <w:rsid w:val="004F44D6"/>
    <w:rsid w:val="00505554"/>
    <w:rsid w:val="00520F2D"/>
    <w:rsid w:val="00521796"/>
    <w:rsid w:val="00522938"/>
    <w:rsid w:val="0054477A"/>
    <w:rsid w:val="005520AC"/>
    <w:rsid w:val="00563D6B"/>
    <w:rsid w:val="005663D6"/>
    <w:rsid w:val="00573DC2"/>
    <w:rsid w:val="005B5119"/>
    <w:rsid w:val="005C3787"/>
    <w:rsid w:val="005C42C7"/>
    <w:rsid w:val="005D2755"/>
    <w:rsid w:val="00605BC5"/>
    <w:rsid w:val="006120A2"/>
    <w:rsid w:val="00612932"/>
    <w:rsid w:val="006366CB"/>
    <w:rsid w:val="00650269"/>
    <w:rsid w:val="00665857"/>
    <w:rsid w:val="00675D58"/>
    <w:rsid w:val="00676CE0"/>
    <w:rsid w:val="006814CE"/>
    <w:rsid w:val="006904C1"/>
    <w:rsid w:val="00695546"/>
    <w:rsid w:val="00697EEB"/>
    <w:rsid w:val="006C7CC5"/>
    <w:rsid w:val="006D0F36"/>
    <w:rsid w:val="00710E03"/>
    <w:rsid w:val="00746003"/>
    <w:rsid w:val="007632C9"/>
    <w:rsid w:val="007B1833"/>
    <w:rsid w:val="007B612C"/>
    <w:rsid w:val="007F77A6"/>
    <w:rsid w:val="00812367"/>
    <w:rsid w:val="00817568"/>
    <w:rsid w:val="0082699F"/>
    <w:rsid w:val="00835D93"/>
    <w:rsid w:val="00857A53"/>
    <w:rsid w:val="0087654F"/>
    <w:rsid w:val="0088392B"/>
    <w:rsid w:val="00884275"/>
    <w:rsid w:val="008F6F97"/>
    <w:rsid w:val="009200BD"/>
    <w:rsid w:val="009272A6"/>
    <w:rsid w:val="009430BD"/>
    <w:rsid w:val="00956F46"/>
    <w:rsid w:val="00980903"/>
    <w:rsid w:val="009845EC"/>
    <w:rsid w:val="009A5A1E"/>
    <w:rsid w:val="009D1486"/>
    <w:rsid w:val="009D2E4D"/>
    <w:rsid w:val="009D4246"/>
    <w:rsid w:val="00A000DB"/>
    <w:rsid w:val="00A01F21"/>
    <w:rsid w:val="00A03EDC"/>
    <w:rsid w:val="00A078A9"/>
    <w:rsid w:val="00A70364"/>
    <w:rsid w:val="00A74563"/>
    <w:rsid w:val="00A811CA"/>
    <w:rsid w:val="00AC24E4"/>
    <w:rsid w:val="00B40D74"/>
    <w:rsid w:val="00B9136D"/>
    <w:rsid w:val="00B920C2"/>
    <w:rsid w:val="00BE1AFF"/>
    <w:rsid w:val="00BE4991"/>
    <w:rsid w:val="00C20690"/>
    <w:rsid w:val="00C250AF"/>
    <w:rsid w:val="00C27593"/>
    <w:rsid w:val="00C52B1C"/>
    <w:rsid w:val="00C567F7"/>
    <w:rsid w:val="00C61F9C"/>
    <w:rsid w:val="00C74569"/>
    <w:rsid w:val="00C749B5"/>
    <w:rsid w:val="00C97A76"/>
    <w:rsid w:val="00CA48B8"/>
    <w:rsid w:val="00CB1B60"/>
    <w:rsid w:val="00CC23B0"/>
    <w:rsid w:val="00CC640C"/>
    <w:rsid w:val="00CF18FC"/>
    <w:rsid w:val="00CF451E"/>
    <w:rsid w:val="00D0126A"/>
    <w:rsid w:val="00D238E2"/>
    <w:rsid w:val="00D24D39"/>
    <w:rsid w:val="00D271B6"/>
    <w:rsid w:val="00D52BA8"/>
    <w:rsid w:val="00D611DA"/>
    <w:rsid w:val="00D70B2E"/>
    <w:rsid w:val="00D7209F"/>
    <w:rsid w:val="00D725C5"/>
    <w:rsid w:val="00D87E32"/>
    <w:rsid w:val="00D9219F"/>
    <w:rsid w:val="00DA1F88"/>
    <w:rsid w:val="00DA7A36"/>
    <w:rsid w:val="00DB2C1D"/>
    <w:rsid w:val="00DC12B1"/>
    <w:rsid w:val="00DF6507"/>
    <w:rsid w:val="00DF7125"/>
    <w:rsid w:val="00E03360"/>
    <w:rsid w:val="00E13987"/>
    <w:rsid w:val="00E45D72"/>
    <w:rsid w:val="00E762C1"/>
    <w:rsid w:val="00E80513"/>
    <w:rsid w:val="00E820B5"/>
    <w:rsid w:val="00E82592"/>
    <w:rsid w:val="00E843CA"/>
    <w:rsid w:val="00E8553C"/>
    <w:rsid w:val="00E944ED"/>
    <w:rsid w:val="00EB1843"/>
    <w:rsid w:val="00EB572A"/>
    <w:rsid w:val="00EC34C6"/>
    <w:rsid w:val="00EC6484"/>
    <w:rsid w:val="00ED55ED"/>
    <w:rsid w:val="00EE09D8"/>
    <w:rsid w:val="00EE260E"/>
    <w:rsid w:val="00EE6BAD"/>
    <w:rsid w:val="00EF7D32"/>
    <w:rsid w:val="00F01444"/>
    <w:rsid w:val="00F13B6F"/>
    <w:rsid w:val="00F202CA"/>
    <w:rsid w:val="00F30054"/>
    <w:rsid w:val="00F3795D"/>
    <w:rsid w:val="00F54459"/>
    <w:rsid w:val="00F63C70"/>
    <w:rsid w:val="00F66F03"/>
    <w:rsid w:val="00F6789E"/>
    <w:rsid w:val="00F80D9E"/>
    <w:rsid w:val="00F93D5E"/>
    <w:rsid w:val="00F94F54"/>
    <w:rsid w:val="00FA4060"/>
    <w:rsid w:val="00FA49B6"/>
    <w:rsid w:val="00FB44F8"/>
    <w:rsid w:val="00FB512E"/>
    <w:rsid w:val="00FF2AB6"/>
    <w:rsid w:val="00FF3F57"/>
    <w:rsid w:val="00FF7572"/>
    <w:rsid w:val="13BD80F3"/>
    <w:rsid w:val="28D05F6D"/>
    <w:rsid w:val="2908A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0035ad,#ebab00"/>
    </o:shapedefaults>
    <o:shapelayout v:ext="edit">
      <o:idmap v:ext="edit" data="1"/>
    </o:shapelayout>
  </w:shapeDefaults>
  <w:decimalSymbol w:val="."/>
  <w:listSeparator w:val=","/>
  <w14:docId w14:val="35C29036"/>
  <w15:docId w15:val="{70C0449E-26ED-4528-BBF8-48EFA20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9F"/>
    <w:pPr>
      <w:spacing w:after="200" w:line="276" w:lineRule="auto"/>
    </w:pPr>
    <w:rPr>
      <w:sz w:val="22"/>
      <w:szCs w:val="22"/>
    </w:rPr>
  </w:style>
  <w:style w:type="paragraph" w:styleId="Heading1">
    <w:name w:val="heading 1"/>
    <w:basedOn w:val="Normal"/>
    <w:link w:val="Heading1Char"/>
    <w:uiPriority w:val="9"/>
    <w:qFormat/>
    <w:rsid w:val="00106F82"/>
    <w:pPr>
      <w:widowControl w:val="0"/>
      <w:autoSpaceDE w:val="0"/>
      <w:autoSpaceDN w:val="0"/>
      <w:spacing w:before="19" w:after="0" w:line="240" w:lineRule="auto"/>
      <w:ind w:left="100"/>
      <w:outlineLvl w:val="0"/>
    </w:pPr>
    <w:rPr>
      <w:rFonts w:ascii="Arial" w:eastAsia="Arial" w:hAnsi="Arial" w:cs="Arial"/>
      <w:b/>
      <w:bCs/>
      <w:sz w:val="28"/>
      <w:szCs w:val="28"/>
    </w:rPr>
  </w:style>
  <w:style w:type="paragraph" w:styleId="Heading2">
    <w:name w:val="heading 2"/>
    <w:basedOn w:val="Normal"/>
    <w:link w:val="Heading2Char"/>
    <w:autoRedefine/>
    <w:uiPriority w:val="9"/>
    <w:unhideWhenUsed/>
    <w:qFormat/>
    <w:rsid w:val="007B612C"/>
    <w:pPr>
      <w:keepNext/>
      <w:keepLines/>
      <w:numPr>
        <w:numId w:val="14"/>
      </w:numPr>
      <w:spacing w:before="240" w:after="100" w:afterAutospacing="1" w:line="360" w:lineRule="auto"/>
      <w:outlineLvl w:val="1"/>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AA"/>
  </w:style>
  <w:style w:type="paragraph" w:styleId="Footer">
    <w:name w:val="footer"/>
    <w:basedOn w:val="Normal"/>
    <w:link w:val="FooterChar"/>
    <w:uiPriority w:val="99"/>
    <w:unhideWhenUsed/>
    <w:rsid w:val="00121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AA"/>
  </w:style>
  <w:style w:type="paragraph" w:styleId="BalloonText">
    <w:name w:val="Balloon Text"/>
    <w:basedOn w:val="Normal"/>
    <w:link w:val="BalloonTextChar"/>
    <w:uiPriority w:val="99"/>
    <w:semiHidden/>
    <w:unhideWhenUsed/>
    <w:rsid w:val="001214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4AA"/>
    <w:rPr>
      <w:rFonts w:ascii="Tahoma" w:hAnsi="Tahoma" w:cs="Tahoma"/>
      <w:sz w:val="16"/>
      <w:szCs w:val="16"/>
    </w:rPr>
  </w:style>
  <w:style w:type="character" w:styleId="Hyperlink">
    <w:name w:val="Hyperlink"/>
    <w:uiPriority w:val="99"/>
    <w:unhideWhenUsed/>
    <w:rsid w:val="00C749B5"/>
    <w:rPr>
      <w:color w:val="0000FF"/>
      <w:u w:val="single"/>
    </w:rPr>
  </w:style>
  <w:style w:type="character" w:styleId="FollowedHyperlink">
    <w:name w:val="FollowedHyperlink"/>
    <w:uiPriority w:val="99"/>
    <w:semiHidden/>
    <w:unhideWhenUsed/>
    <w:rsid w:val="00C749B5"/>
    <w:rPr>
      <w:color w:val="800080"/>
      <w:u w:val="single"/>
    </w:rPr>
  </w:style>
  <w:style w:type="paragraph" w:styleId="NoSpacing">
    <w:name w:val="No Spacing"/>
    <w:uiPriority w:val="1"/>
    <w:qFormat/>
    <w:rsid w:val="00FA49B6"/>
    <w:rPr>
      <w:sz w:val="22"/>
      <w:szCs w:val="22"/>
    </w:rPr>
  </w:style>
  <w:style w:type="paragraph" w:styleId="ListParagraph">
    <w:name w:val="List Paragraph"/>
    <w:basedOn w:val="Normal"/>
    <w:uiPriority w:val="34"/>
    <w:qFormat/>
    <w:rsid w:val="00665857"/>
    <w:pPr>
      <w:spacing w:after="160" w:line="259" w:lineRule="auto"/>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B920C2"/>
    <w:rPr>
      <w:color w:val="605E5C"/>
      <w:shd w:val="clear" w:color="auto" w:fill="E1DFDD"/>
    </w:rPr>
  </w:style>
  <w:style w:type="paragraph" w:styleId="BodyText">
    <w:name w:val="Body Text"/>
    <w:basedOn w:val="Normal"/>
    <w:link w:val="BodyTextChar"/>
    <w:uiPriority w:val="1"/>
    <w:qFormat/>
    <w:rsid w:val="00746003"/>
    <w:pPr>
      <w:widowControl w:val="0"/>
      <w:autoSpaceDE w:val="0"/>
      <w:autoSpaceDN w:val="0"/>
      <w:spacing w:after="0" w:line="240" w:lineRule="auto"/>
    </w:pPr>
    <w:rPr>
      <w:rFonts w:ascii="Arial" w:eastAsia="Arial" w:hAnsi="Arial" w:cs="Arial"/>
      <w:b/>
      <w:bCs/>
      <w:sz w:val="29"/>
      <w:szCs w:val="29"/>
    </w:rPr>
  </w:style>
  <w:style w:type="character" w:customStyle="1" w:styleId="BodyTextChar">
    <w:name w:val="Body Text Char"/>
    <w:basedOn w:val="DefaultParagraphFont"/>
    <w:link w:val="BodyText"/>
    <w:uiPriority w:val="1"/>
    <w:rsid w:val="00746003"/>
    <w:rPr>
      <w:rFonts w:ascii="Arial" w:eastAsia="Arial" w:hAnsi="Arial" w:cs="Arial"/>
      <w:b/>
      <w:bCs/>
      <w:sz w:val="29"/>
      <w:szCs w:val="29"/>
    </w:rPr>
  </w:style>
  <w:style w:type="character" w:styleId="Strong">
    <w:name w:val="Strong"/>
    <w:basedOn w:val="DefaultParagraphFont"/>
    <w:uiPriority w:val="22"/>
    <w:qFormat/>
    <w:rsid w:val="006904C1"/>
    <w:rPr>
      <w:b/>
      <w:bCs/>
    </w:rPr>
  </w:style>
  <w:style w:type="character" w:customStyle="1" w:styleId="Heading1Char">
    <w:name w:val="Heading 1 Char"/>
    <w:basedOn w:val="DefaultParagraphFont"/>
    <w:link w:val="Heading1"/>
    <w:uiPriority w:val="9"/>
    <w:rsid w:val="00106F82"/>
    <w:rPr>
      <w:rFonts w:ascii="Arial" w:eastAsia="Arial" w:hAnsi="Arial" w:cs="Arial"/>
      <w:b/>
      <w:bCs/>
      <w:sz w:val="28"/>
      <w:szCs w:val="28"/>
    </w:rPr>
  </w:style>
  <w:style w:type="character" w:styleId="CommentReference">
    <w:name w:val="annotation reference"/>
    <w:basedOn w:val="DefaultParagraphFont"/>
    <w:uiPriority w:val="99"/>
    <w:semiHidden/>
    <w:unhideWhenUsed/>
    <w:rsid w:val="00170EF8"/>
    <w:rPr>
      <w:sz w:val="16"/>
      <w:szCs w:val="16"/>
    </w:rPr>
  </w:style>
  <w:style w:type="paragraph" w:styleId="CommentText">
    <w:name w:val="annotation text"/>
    <w:basedOn w:val="Normal"/>
    <w:link w:val="CommentTextChar"/>
    <w:uiPriority w:val="99"/>
    <w:semiHidden/>
    <w:unhideWhenUsed/>
    <w:rsid w:val="00170EF8"/>
    <w:pPr>
      <w:spacing w:line="240" w:lineRule="auto"/>
    </w:pPr>
    <w:rPr>
      <w:sz w:val="20"/>
      <w:szCs w:val="20"/>
    </w:rPr>
  </w:style>
  <w:style w:type="character" w:customStyle="1" w:styleId="CommentTextChar">
    <w:name w:val="Comment Text Char"/>
    <w:basedOn w:val="DefaultParagraphFont"/>
    <w:link w:val="CommentText"/>
    <w:uiPriority w:val="99"/>
    <w:semiHidden/>
    <w:rsid w:val="00170EF8"/>
  </w:style>
  <w:style w:type="paragraph" w:styleId="CommentSubject">
    <w:name w:val="annotation subject"/>
    <w:basedOn w:val="CommentText"/>
    <w:next w:val="CommentText"/>
    <w:link w:val="CommentSubjectChar"/>
    <w:uiPriority w:val="99"/>
    <w:semiHidden/>
    <w:unhideWhenUsed/>
    <w:rsid w:val="00170EF8"/>
    <w:rPr>
      <w:b/>
      <w:bCs/>
    </w:rPr>
  </w:style>
  <w:style w:type="character" w:customStyle="1" w:styleId="CommentSubjectChar">
    <w:name w:val="Comment Subject Char"/>
    <w:basedOn w:val="CommentTextChar"/>
    <w:link w:val="CommentSubject"/>
    <w:uiPriority w:val="99"/>
    <w:semiHidden/>
    <w:rsid w:val="00170EF8"/>
    <w:rPr>
      <w:b/>
      <w:bCs/>
    </w:rPr>
  </w:style>
  <w:style w:type="character" w:customStyle="1" w:styleId="Heading2Char">
    <w:name w:val="Heading 2 Char"/>
    <w:basedOn w:val="DefaultParagraphFont"/>
    <w:link w:val="Heading2"/>
    <w:uiPriority w:val="9"/>
    <w:rsid w:val="007B612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3873-1197-411E-B8BB-503A6D63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GSFC</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markb</dc:creator>
  <cp:keywords/>
  <cp:lastModifiedBy>Kirk Shook</cp:lastModifiedBy>
  <cp:revision>8</cp:revision>
  <cp:lastPrinted>2019-07-18T18:05:00Z</cp:lastPrinted>
  <dcterms:created xsi:type="dcterms:W3CDTF">2019-09-30T14:18:00Z</dcterms:created>
  <dcterms:modified xsi:type="dcterms:W3CDTF">2019-10-21T18:42:00Z</dcterms:modified>
</cp:coreProperties>
</file>