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FB" w:rsidRPr="001D596C" w:rsidRDefault="00C10AFB" w:rsidP="00C10AFB">
      <w:pPr>
        <w:pStyle w:val="Title"/>
        <w:rPr>
          <w:rFonts w:asciiTheme="minorBidi" w:hAnsiTheme="minorBidi" w:cstheme="minorBidi"/>
          <w:noProof/>
          <w:sz w:val="40"/>
          <w:szCs w:val="40"/>
          <w:lang w:eastAsia="en-US"/>
        </w:rPr>
      </w:pPr>
      <w:r w:rsidRPr="001D596C">
        <w:rPr>
          <w:rFonts w:asciiTheme="minorBidi" w:hAnsiTheme="minorBidi" w:cstheme="minorBidi"/>
          <w:noProof/>
          <w:lang w:eastAsia="en-US"/>
        </w:rPr>
        <w:drawing>
          <wp:anchor distT="0" distB="0" distL="114300" distR="114300" simplePos="0" relativeHeight="251657216" behindDoc="1" locked="0" layoutInCell="1" allowOverlap="1" wp14:anchorId="5476E4F4" wp14:editId="703A4C1D">
            <wp:simplePos x="0" y="0"/>
            <wp:positionH relativeFrom="column">
              <wp:posOffset>4629150</wp:posOffset>
            </wp:positionH>
            <wp:positionV relativeFrom="paragraph">
              <wp:posOffset>0</wp:posOffset>
            </wp:positionV>
            <wp:extent cx="1990725" cy="1798955"/>
            <wp:effectExtent l="0" t="0" r="9525" b="0"/>
            <wp:wrapTight wrapText="bothSides">
              <wp:wrapPolygon edited="0">
                <wp:start x="0" y="0"/>
                <wp:lineTo x="0" y="21272"/>
                <wp:lineTo x="21497" y="21272"/>
                <wp:lineTo x="214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798955"/>
                    </a:xfrm>
                    <a:prstGeom prst="rect">
                      <a:avLst/>
                    </a:prstGeom>
                    <a:noFill/>
                  </pic:spPr>
                </pic:pic>
              </a:graphicData>
            </a:graphic>
            <wp14:sizeRelH relativeFrom="margin">
              <wp14:pctWidth>0</wp14:pctWidth>
            </wp14:sizeRelH>
            <wp14:sizeRelV relativeFrom="margin">
              <wp14:pctHeight>0</wp14:pctHeight>
            </wp14:sizeRelV>
          </wp:anchor>
        </w:drawing>
      </w:r>
      <w:r w:rsidRPr="001D596C">
        <w:rPr>
          <w:rFonts w:asciiTheme="minorBidi" w:hAnsiTheme="minorBidi" w:cstheme="minorBidi"/>
          <w:sz w:val="40"/>
          <w:szCs w:val="40"/>
        </w:rPr>
        <w:t xml:space="preserve">The Georgia Nonpublic postsecondary </w:t>
      </w:r>
    </w:p>
    <w:p w:rsidR="00C10AFB" w:rsidRPr="001D596C" w:rsidRDefault="00C10AFB" w:rsidP="00C10AFB">
      <w:pPr>
        <w:pStyle w:val="Title"/>
        <w:rPr>
          <w:rFonts w:asciiTheme="minorBidi" w:hAnsiTheme="minorBidi" w:cstheme="minorBidi"/>
          <w:sz w:val="40"/>
          <w:szCs w:val="40"/>
        </w:rPr>
      </w:pPr>
      <w:r w:rsidRPr="001D596C">
        <w:rPr>
          <w:rFonts w:asciiTheme="minorBidi" w:hAnsiTheme="minorBidi" w:cstheme="minorBidi"/>
          <w:sz w:val="40"/>
          <w:szCs w:val="40"/>
        </w:rPr>
        <w:t>Education Commission (GNPEC)</w:t>
      </w:r>
    </w:p>
    <w:p w:rsidR="00C10AFB" w:rsidRPr="001D596C" w:rsidRDefault="00C10AFB" w:rsidP="00C10AFB">
      <w:pPr>
        <w:pStyle w:val="Title"/>
        <w:rPr>
          <w:rFonts w:asciiTheme="minorBidi" w:hAnsiTheme="minorBidi" w:cstheme="minorBidi"/>
          <w:noProof/>
          <w:sz w:val="40"/>
          <w:szCs w:val="40"/>
          <w:lang w:eastAsia="en-US"/>
        </w:rPr>
      </w:pPr>
      <w:r w:rsidRPr="001D596C">
        <w:rPr>
          <w:rFonts w:asciiTheme="minorBidi" w:hAnsiTheme="minorBidi" w:cstheme="minorBidi"/>
          <w:sz w:val="40"/>
          <w:szCs w:val="40"/>
        </w:rPr>
        <w:t>INSTITUTIONAL NEwsletteR</w:t>
      </w:r>
    </w:p>
    <w:p w:rsidR="00C10AFB" w:rsidRPr="001D596C" w:rsidRDefault="001F00DD" w:rsidP="00C10AFB">
      <w:pPr>
        <w:pStyle w:val="Subtitle"/>
        <w:tabs>
          <w:tab w:val="left" w:pos="2595"/>
        </w:tabs>
        <w:rPr>
          <w:rFonts w:asciiTheme="minorBidi" w:hAnsiTheme="minorBidi" w:cstheme="minorBidi"/>
          <w:sz w:val="32"/>
          <w:szCs w:val="32"/>
        </w:rPr>
      </w:pPr>
      <w:r>
        <w:rPr>
          <w:rFonts w:asciiTheme="minorBidi" w:hAnsiTheme="minorBidi" w:cstheme="minorBidi"/>
          <w:sz w:val="32"/>
          <w:szCs w:val="32"/>
        </w:rPr>
        <w:t>November</w:t>
      </w:r>
      <w:r w:rsidR="00C10AFB" w:rsidRPr="001D596C">
        <w:rPr>
          <w:rFonts w:asciiTheme="minorBidi" w:hAnsiTheme="minorBidi" w:cstheme="minorBidi"/>
          <w:sz w:val="32"/>
          <w:szCs w:val="32"/>
        </w:rPr>
        <w:t xml:space="preserve"> 2017</w:t>
      </w:r>
      <w:r w:rsidR="00C10AFB" w:rsidRPr="001D596C">
        <w:rPr>
          <w:rFonts w:asciiTheme="minorBidi" w:hAnsiTheme="minorBidi" w:cstheme="minorBidi"/>
          <w:sz w:val="32"/>
          <w:szCs w:val="32"/>
        </w:rPr>
        <w:tab/>
      </w:r>
    </w:p>
    <w:p w:rsidR="00C10AFB" w:rsidRPr="001D596C" w:rsidRDefault="00F01D65" w:rsidP="00C10AFB">
      <w:pPr>
        <w:pStyle w:val="Heading1"/>
        <w:rPr>
          <w:rFonts w:asciiTheme="minorBidi" w:hAnsiTheme="minorBidi" w:cstheme="minorBidi"/>
        </w:rPr>
      </w:pPr>
      <w:r w:rsidRPr="001D596C">
        <w:rPr>
          <w:rFonts w:asciiTheme="minorBidi" w:hAnsiTheme="minorBidi" w:cstheme="minorBidi"/>
          <w:noProof/>
          <w:lang w:eastAsia="en-US"/>
        </w:rPr>
        <mc:AlternateContent>
          <mc:Choice Requires="wps">
            <w:drawing>
              <wp:anchor distT="182880" distB="182880" distL="274320" distR="274320" simplePos="0" relativeHeight="251658240" behindDoc="0" locked="0" layoutInCell="1" allowOverlap="0" wp14:anchorId="0786EED2" wp14:editId="5E84B28C">
                <wp:simplePos x="0" y="0"/>
                <wp:positionH relativeFrom="margin">
                  <wp:posOffset>19050</wp:posOffset>
                </wp:positionH>
                <wp:positionV relativeFrom="paragraph">
                  <wp:posOffset>51435</wp:posOffset>
                </wp:positionV>
                <wp:extent cx="2181225" cy="4048125"/>
                <wp:effectExtent l="0" t="0" r="9525" b="9525"/>
                <wp:wrapSquare wrapText="bothSides"/>
                <wp:docPr id="4" name="Text Box 4" descr="Text box sidebar"/>
                <wp:cNvGraphicFramePr/>
                <a:graphic xmlns:a="http://schemas.openxmlformats.org/drawingml/2006/main">
                  <a:graphicData uri="http://schemas.microsoft.com/office/word/2010/wordprocessingShape">
                    <wps:wsp>
                      <wps:cNvSpPr txBox="1"/>
                      <wps:spPr>
                        <a:xfrm>
                          <a:off x="0" y="0"/>
                          <a:ext cx="2181225" cy="40481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7953" w:rsidRDefault="00927953"/>
                          <w:tbl>
                            <w:tblPr>
                              <w:tblW w:w="3240" w:type="dxa"/>
                              <w:tblLayout w:type="fixed"/>
                              <w:tblCellMar>
                                <w:left w:w="0" w:type="dxa"/>
                                <w:right w:w="0" w:type="dxa"/>
                              </w:tblCellMar>
                              <w:tblLook w:val="04A0" w:firstRow="1" w:lastRow="0" w:firstColumn="1" w:lastColumn="0" w:noHBand="0" w:noVBand="1"/>
                              <w:tblDescription w:val="Sidebar layout table"/>
                            </w:tblPr>
                            <w:tblGrid>
                              <w:gridCol w:w="3240"/>
                            </w:tblGrid>
                            <w:tr w:rsidR="00C10AFB" w:rsidTr="00F01D65">
                              <w:trPr>
                                <w:trHeight w:val="9378"/>
                              </w:trPr>
                              <w:tc>
                                <w:tcPr>
                                  <w:tcW w:w="3240" w:type="dxa"/>
                                  <w:shd w:val="clear" w:color="auto" w:fill="E76A1D" w:themeFill="accent1"/>
                                  <w:tcMar>
                                    <w:top w:w="288" w:type="dxa"/>
                                    <w:left w:w="0" w:type="dxa"/>
                                    <w:bottom w:w="288" w:type="dxa"/>
                                    <w:right w:w="0" w:type="dxa"/>
                                  </w:tcMar>
                                  <w:hideMark/>
                                </w:tcPr>
                                <w:p w:rsidR="00C10AFB" w:rsidRDefault="00C10AFB" w:rsidP="00936FD6">
                                  <w:pPr>
                                    <w:pStyle w:val="BlockHeading"/>
                                    <w:ind w:left="180"/>
                                    <w:rPr>
                                      <w:rFonts w:asciiTheme="minorHAnsi" w:hAnsiTheme="minorHAnsi"/>
                                      <w:szCs w:val="28"/>
                                    </w:rPr>
                                  </w:pPr>
                                  <w:r>
                                    <w:rPr>
                                      <w:rFonts w:asciiTheme="minorHAnsi" w:hAnsiTheme="minorHAnsi"/>
                                      <w:szCs w:val="28"/>
                                    </w:rPr>
                                    <w:t>WE WANT TO HEAR FROM YOU</w:t>
                                  </w:r>
                                </w:p>
                                <w:p w:rsidR="00C10AFB" w:rsidRDefault="00927953" w:rsidP="00936FD6">
                                  <w:pPr>
                                    <w:pStyle w:val="NormalWeb"/>
                                    <w:ind w:left="180"/>
                                    <w:rPr>
                                      <w:rFonts w:asciiTheme="minorHAnsi" w:hAnsiTheme="minorHAnsi"/>
                                    </w:rPr>
                                  </w:pPr>
                                  <w:r>
                                    <w:rPr>
                                      <w:rFonts w:asciiTheme="minorHAnsi" w:hAnsiTheme="minorHAnsi"/>
                                    </w:rPr>
                                    <w:t>W</w:t>
                                  </w:r>
                                  <w:r w:rsidR="00C10AFB">
                                    <w:rPr>
                                      <w:rFonts w:asciiTheme="minorHAnsi" w:hAnsiTheme="minorHAnsi"/>
                                    </w:rPr>
                                    <w:t>hat topics</w:t>
                                  </w:r>
                                  <w:r>
                                    <w:rPr>
                                      <w:rFonts w:asciiTheme="minorHAnsi" w:hAnsiTheme="minorHAnsi"/>
                                    </w:rPr>
                                    <w:t xml:space="preserve"> to be addressed in the newsletter</w:t>
                                  </w:r>
                                  <w:r w:rsidR="00C10AFB">
                                    <w:rPr>
                                      <w:rFonts w:asciiTheme="minorHAnsi" w:hAnsiTheme="minorHAnsi"/>
                                    </w:rPr>
                                    <w:t xml:space="preserve"> would be of interest to you? </w:t>
                                  </w:r>
                                  <w:r>
                                    <w:rPr>
                                      <w:rFonts w:asciiTheme="minorHAnsi" w:hAnsiTheme="minorHAnsi"/>
                                    </w:rPr>
                                    <w:t>In addition to providing</w:t>
                                  </w:r>
                                  <w:r w:rsidR="00C10AFB">
                                    <w:rPr>
                                      <w:rFonts w:asciiTheme="minorHAnsi" w:hAnsiTheme="minorHAnsi"/>
                                    </w:rPr>
                                    <w:t xml:space="preserve"> information on changes to process</w:t>
                                  </w:r>
                                  <w:r>
                                    <w:rPr>
                                      <w:rFonts w:asciiTheme="minorHAnsi" w:hAnsiTheme="minorHAnsi"/>
                                    </w:rPr>
                                    <w:t>es</w:t>
                                  </w:r>
                                  <w:r w:rsidR="00C10AFB">
                                    <w:rPr>
                                      <w:rFonts w:asciiTheme="minorHAnsi" w:hAnsiTheme="minorHAnsi"/>
                                    </w:rPr>
                                    <w:t xml:space="preserve"> and policies</w:t>
                                  </w:r>
                                  <w:r>
                                    <w:rPr>
                                      <w:rFonts w:asciiTheme="minorHAnsi" w:hAnsiTheme="minorHAnsi"/>
                                    </w:rPr>
                                    <w:t>,</w:t>
                                  </w:r>
                                  <w:r w:rsidR="00C10AFB">
                                    <w:rPr>
                                      <w:rFonts w:asciiTheme="minorHAnsi" w:hAnsiTheme="minorHAnsi"/>
                                    </w:rPr>
                                    <w:t xml:space="preserve"> </w:t>
                                  </w:r>
                                  <w:r>
                                    <w:rPr>
                                      <w:rFonts w:asciiTheme="minorHAnsi" w:hAnsiTheme="minorHAnsi"/>
                                    </w:rPr>
                                    <w:t xml:space="preserve">we request your </w:t>
                                  </w:r>
                                  <w:r w:rsidR="00C10AFB">
                                    <w:rPr>
                                      <w:rFonts w:asciiTheme="minorHAnsi" w:hAnsiTheme="minorHAnsi"/>
                                    </w:rPr>
                                    <w:t>input on how to improve our support of you and all you do for your students.</w:t>
                                  </w:r>
                                </w:p>
                                <w:p w:rsidR="00C10AFB" w:rsidRDefault="00C10AFB" w:rsidP="00936FD6">
                                  <w:pPr>
                                    <w:pStyle w:val="NormalWeb"/>
                                    <w:ind w:left="180"/>
                                    <w:rPr>
                                      <w:rFonts w:asciiTheme="minorHAnsi" w:hAnsiTheme="minorHAnsi"/>
                                      <w:sz w:val="20"/>
                                      <w:szCs w:val="20"/>
                                    </w:rPr>
                                  </w:pPr>
                                  <w:r>
                                    <w:rPr>
                                      <w:rFonts w:asciiTheme="minorHAnsi" w:hAnsiTheme="minorHAnsi"/>
                                      <w:color w:val="FFFF00"/>
                                    </w:rPr>
                                    <w:t>Email your Standards Administrator with your ideas and comments.</w:t>
                                  </w:r>
                                </w:p>
                              </w:tc>
                            </w:tr>
                            <w:tr w:rsidR="00C10AFB" w:rsidTr="00F01D65">
                              <w:trPr>
                                <w:trHeight w:val="288"/>
                              </w:trPr>
                              <w:tc>
                                <w:tcPr>
                                  <w:tcW w:w="3240" w:type="dxa"/>
                                </w:tcPr>
                                <w:p w:rsidR="00C10AFB" w:rsidRDefault="00C10AFB"/>
                              </w:tc>
                            </w:tr>
                            <w:tr w:rsidR="00C10AFB" w:rsidTr="00F01D65">
                              <w:trPr>
                                <w:trHeight w:val="3312"/>
                              </w:trPr>
                              <w:tc>
                                <w:tcPr>
                                  <w:tcW w:w="3240" w:type="dxa"/>
                                </w:tcPr>
                                <w:p w:rsidR="00C10AFB" w:rsidRDefault="00C10AFB">
                                  <w:pPr>
                                    <w:rPr>
                                      <w:sz w:val="22"/>
                                      <w:szCs w:val="22"/>
                                    </w:rPr>
                                  </w:pPr>
                                </w:p>
                              </w:tc>
                            </w:tr>
                          </w:tbl>
                          <w:p w:rsidR="00C10AFB" w:rsidRDefault="00C10AFB" w:rsidP="00C10AFB">
                            <w:pPr>
                              <w:pStyle w:val="Caption"/>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6EED2" id="_x0000_t202" coordsize="21600,21600" o:spt="202" path="m,l,21600r21600,l21600,xe">
                <v:stroke joinstyle="miter"/>
                <v:path gradientshapeok="t" o:connecttype="rect"/>
              </v:shapetype>
              <v:shape id="Text Box 4" o:spid="_x0000_s1026" type="#_x0000_t202" alt="Text box sidebar" style="position:absolute;margin-left:1.5pt;margin-top:4.05pt;width:171.75pt;height:318.7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" o:allowoverlap="f" fillcolor="#e76a1d [3204]" stroked="f" strokeweight=".5pt">
                <v:textbox inset="0,0,0,0">
                  <w:txbxContent>
                    <w:p w:rsidR="00927953" w:rsidRDefault="00927953"/>
                    <w:tbl>
                      <w:tblPr>
                        <w:tblW w:w="3240" w:type="dxa"/>
                        <w:tblLayout w:type="fixed"/>
                        <w:tblCellMar>
                          <w:left w:w="0" w:type="dxa"/>
                          <w:right w:w="0" w:type="dxa"/>
                        </w:tblCellMar>
                        <w:tblLook w:val="04A0" w:firstRow="1" w:lastRow="0" w:firstColumn="1" w:lastColumn="0" w:noHBand="0" w:noVBand="1"/>
                        <w:tblDescription w:val="Sidebar layout table"/>
                      </w:tblPr>
                      <w:tblGrid>
                        <w:gridCol w:w="3240"/>
                      </w:tblGrid>
                      <w:tr w:rsidR="00C10AFB" w:rsidTr="00F01D65">
                        <w:trPr>
                          <w:trHeight w:val="9378"/>
                        </w:trPr>
                        <w:tc>
                          <w:tcPr>
                            <w:tcW w:w="3240" w:type="dxa"/>
                            <w:shd w:val="clear" w:color="auto" w:fill="E76A1D" w:themeFill="accent1"/>
                            <w:tcMar>
                              <w:top w:w="288" w:type="dxa"/>
                              <w:left w:w="0" w:type="dxa"/>
                              <w:bottom w:w="288" w:type="dxa"/>
                              <w:right w:w="0" w:type="dxa"/>
                            </w:tcMar>
                            <w:hideMark/>
                          </w:tcPr>
                          <w:p w:rsidR="00C10AFB" w:rsidRDefault="00C10AFB" w:rsidP="00936FD6">
                            <w:pPr>
                              <w:pStyle w:val="BlockHeading"/>
                              <w:ind w:left="180"/>
                              <w:rPr>
                                <w:rFonts w:asciiTheme="minorHAnsi" w:hAnsiTheme="minorHAnsi"/>
                                <w:szCs w:val="28"/>
                              </w:rPr>
                            </w:pPr>
                            <w:r>
                              <w:rPr>
                                <w:rFonts w:asciiTheme="minorHAnsi" w:hAnsiTheme="minorHAnsi"/>
                                <w:szCs w:val="28"/>
                              </w:rPr>
                              <w:t>WE WANT TO HEAR FROM YOU</w:t>
                            </w:r>
                          </w:p>
                          <w:p w:rsidR="00C10AFB" w:rsidRDefault="00927953" w:rsidP="00936FD6">
                            <w:pPr>
                              <w:pStyle w:val="NormalWeb"/>
                              <w:ind w:left="180"/>
                              <w:rPr>
                                <w:rFonts w:asciiTheme="minorHAnsi" w:hAnsiTheme="minorHAnsi"/>
                              </w:rPr>
                            </w:pPr>
                            <w:r>
                              <w:rPr>
                                <w:rFonts w:asciiTheme="minorHAnsi" w:hAnsiTheme="minorHAnsi"/>
                              </w:rPr>
                              <w:t>W</w:t>
                            </w:r>
                            <w:r w:rsidR="00C10AFB">
                              <w:rPr>
                                <w:rFonts w:asciiTheme="minorHAnsi" w:hAnsiTheme="minorHAnsi"/>
                              </w:rPr>
                              <w:t>hat topics</w:t>
                            </w:r>
                            <w:r>
                              <w:rPr>
                                <w:rFonts w:asciiTheme="minorHAnsi" w:hAnsiTheme="minorHAnsi"/>
                              </w:rPr>
                              <w:t xml:space="preserve"> to be addressed in the newsletter</w:t>
                            </w:r>
                            <w:r w:rsidR="00C10AFB">
                              <w:rPr>
                                <w:rFonts w:asciiTheme="minorHAnsi" w:hAnsiTheme="minorHAnsi"/>
                              </w:rPr>
                              <w:t xml:space="preserve"> would be of interest to you? </w:t>
                            </w:r>
                            <w:r>
                              <w:rPr>
                                <w:rFonts w:asciiTheme="minorHAnsi" w:hAnsiTheme="minorHAnsi"/>
                              </w:rPr>
                              <w:t>In addition to providing</w:t>
                            </w:r>
                            <w:r w:rsidR="00C10AFB">
                              <w:rPr>
                                <w:rFonts w:asciiTheme="minorHAnsi" w:hAnsiTheme="minorHAnsi"/>
                              </w:rPr>
                              <w:t xml:space="preserve"> information on changes to process</w:t>
                            </w:r>
                            <w:r>
                              <w:rPr>
                                <w:rFonts w:asciiTheme="minorHAnsi" w:hAnsiTheme="minorHAnsi"/>
                              </w:rPr>
                              <w:t>es</w:t>
                            </w:r>
                            <w:r w:rsidR="00C10AFB">
                              <w:rPr>
                                <w:rFonts w:asciiTheme="minorHAnsi" w:hAnsiTheme="minorHAnsi"/>
                              </w:rPr>
                              <w:t xml:space="preserve"> and policies</w:t>
                            </w:r>
                            <w:r>
                              <w:rPr>
                                <w:rFonts w:asciiTheme="minorHAnsi" w:hAnsiTheme="minorHAnsi"/>
                              </w:rPr>
                              <w:t>,</w:t>
                            </w:r>
                            <w:r w:rsidR="00C10AFB">
                              <w:rPr>
                                <w:rFonts w:asciiTheme="minorHAnsi" w:hAnsiTheme="minorHAnsi"/>
                              </w:rPr>
                              <w:t xml:space="preserve"> </w:t>
                            </w:r>
                            <w:r>
                              <w:rPr>
                                <w:rFonts w:asciiTheme="minorHAnsi" w:hAnsiTheme="minorHAnsi"/>
                              </w:rPr>
                              <w:t xml:space="preserve">we request your </w:t>
                            </w:r>
                            <w:r w:rsidR="00C10AFB">
                              <w:rPr>
                                <w:rFonts w:asciiTheme="minorHAnsi" w:hAnsiTheme="minorHAnsi"/>
                              </w:rPr>
                              <w:t>input on how to improve our support of you and all you do for your students.</w:t>
                            </w:r>
                          </w:p>
                          <w:p w:rsidR="00C10AFB" w:rsidRDefault="00C10AFB" w:rsidP="00936FD6">
                            <w:pPr>
                              <w:pStyle w:val="NormalWeb"/>
                              <w:ind w:left="180"/>
                              <w:rPr>
                                <w:rFonts w:asciiTheme="minorHAnsi" w:hAnsiTheme="minorHAnsi"/>
                                <w:sz w:val="20"/>
                                <w:szCs w:val="20"/>
                              </w:rPr>
                            </w:pPr>
                            <w:r>
                              <w:rPr>
                                <w:rFonts w:asciiTheme="minorHAnsi" w:hAnsiTheme="minorHAnsi"/>
                                <w:color w:val="FFFF00"/>
                              </w:rPr>
                              <w:t>Email your Standards Administrator with your ideas and comments.</w:t>
                            </w:r>
                          </w:p>
                        </w:tc>
                      </w:tr>
                      <w:tr w:rsidR="00C10AFB" w:rsidTr="00F01D65">
                        <w:trPr>
                          <w:trHeight w:val="288"/>
                        </w:trPr>
                        <w:tc>
                          <w:tcPr>
                            <w:tcW w:w="3240" w:type="dxa"/>
                          </w:tcPr>
                          <w:p w:rsidR="00C10AFB" w:rsidRDefault="00C10AFB"/>
                        </w:tc>
                      </w:tr>
                      <w:tr w:rsidR="00C10AFB" w:rsidTr="00F01D65">
                        <w:trPr>
                          <w:trHeight w:val="3312"/>
                        </w:trPr>
                        <w:tc>
                          <w:tcPr>
                            <w:tcW w:w="3240" w:type="dxa"/>
                          </w:tcPr>
                          <w:p w:rsidR="00C10AFB" w:rsidRDefault="00C10AFB">
                            <w:pPr>
                              <w:rPr>
                                <w:sz w:val="22"/>
                                <w:szCs w:val="22"/>
                              </w:rPr>
                            </w:pPr>
                          </w:p>
                        </w:tc>
                      </w:tr>
                    </w:tbl>
                    <w:p w:rsidR="00C10AFB" w:rsidRDefault="00C10AFB" w:rsidP="00C10AFB">
                      <w:pPr>
                        <w:pStyle w:val="Caption"/>
                        <w:rPr>
                          <w:sz w:val="20"/>
                        </w:rPr>
                      </w:pPr>
                    </w:p>
                  </w:txbxContent>
                </v:textbox>
                <w10:wrap type="square" anchorx="margin"/>
              </v:shape>
            </w:pict>
          </mc:Fallback>
        </mc:AlternateContent>
      </w:r>
      <w:r w:rsidR="00C10AFB" w:rsidRPr="001D596C">
        <w:rPr>
          <w:rFonts w:asciiTheme="minorBidi" w:hAnsiTheme="minorBidi" w:cstheme="minorBidi"/>
        </w:rPr>
        <w:t>WELCOME</w:t>
      </w:r>
    </w:p>
    <w:p w:rsidR="00C10AFB" w:rsidRDefault="00C10AFB" w:rsidP="00C10AFB">
      <w:pPr>
        <w:rPr>
          <w:rFonts w:asciiTheme="minorBidi" w:hAnsiTheme="minorBidi"/>
          <w:sz w:val="24"/>
          <w:szCs w:val="24"/>
        </w:rPr>
      </w:pPr>
      <w:r w:rsidRPr="001D596C">
        <w:rPr>
          <w:rFonts w:asciiTheme="minorBidi" w:hAnsiTheme="minorBidi"/>
          <w:sz w:val="24"/>
          <w:szCs w:val="24"/>
        </w:rPr>
        <w:t xml:space="preserve">Welcome to the </w:t>
      </w:r>
      <w:r w:rsidR="00927953">
        <w:rPr>
          <w:rFonts w:asciiTheme="minorBidi" w:hAnsiTheme="minorBidi"/>
          <w:sz w:val="24"/>
          <w:szCs w:val="24"/>
        </w:rPr>
        <w:t>second</w:t>
      </w:r>
      <w:r w:rsidRPr="001D596C">
        <w:rPr>
          <w:rFonts w:asciiTheme="minorBidi" w:hAnsiTheme="minorBidi"/>
          <w:sz w:val="24"/>
          <w:szCs w:val="24"/>
        </w:rPr>
        <w:t xml:space="preserve"> edition of the GNPEC's Institutional Newsletter. As part of the Commission's ongoing efforts to provide support and information to schools serving Georgia residents, we </w:t>
      </w:r>
      <w:r w:rsidR="00927953">
        <w:rPr>
          <w:rFonts w:asciiTheme="minorBidi" w:hAnsiTheme="minorBidi"/>
          <w:sz w:val="24"/>
          <w:szCs w:val="24"/>
        </w:rPr>
        <w:t xml:space="preserve">are pleased to offer this </w:t>
      </w:r>
      <w:r w:rsidRPr="001D596C">
        <w:rPr>
          <w:rFonts w:asciiTheme="minorBidi" w:hAnsiTheme="minorBidi"/>
          <w:sz w:val="24"/>
          <w:szCs w:val="24"/>
        </w:rPr>
        <w:t xml:space="preserve">newsletter </w:t>
      </w:r>
      <w:r w:rsidR="00927953">
        <w:rPr>
          <w:rFonts w:asciiTheme="minorBidi" w:hAnsiTheme="minorBidi"/>
          <w:sz w:val="24"/>
          <w:szCs w:val="24"/>
        </w:rPr>
        <w:t>to update our institution contacts with some new policies and procedures.</w:t>
      </w:r>
      <w:bookmarkStart w:id="0" w:name="_GoBack"/>
      <w:bookmarkEnd w:id="0"/>
    </w:p>
    <w:p w:rsidR="00927953" w:rsidRDefault="00927953" w:rsidP="00C10AFB">
      <w:pPr>
        <w:rPr>
          <w:rFonts w:asciiTheme="minorBidi" w:hAnsiTheme="minorBidi"/>
          <w:sz w:val="24"/>
          <w:szCs w:val="24"/>
        </w:rPr>
      </w:pPr>
    </w:p>
    <w:p w:rsidR="00927953" w:rsidRDefault="00927953" w:rsidP="00927953">
      <w:pPr>
        <w:pStyle w:val="Heading1"/>
      </w:pPr>
      <w:r>
        <w:t>New Staff Announcements</w:t>
      </w:r>
    </w:p>
    <w:p w:rsidR="00927953" w:rsidRDefault="00927953" w:rsidP="00927953">
      <w:pPr>
        <w:rPr>
          <w:rFonts w:ascii="Times New Roman" w:hAnsi="Times New Roman" w:cs="Times New Roman"/>
          <w:sz w:val="24"/>
        </w:rPr>
      </w:pPr>
      <w:r>
        <w:rPr>
          <w:rFonts w:ascii="Times New Roman" w:hAnsi="Times New Roman" w:cs="Times New Roman"/>
          <w:sz w:val="24"/>
        </w:rPr>
        <w:t>The Commis</w:t>
      </w:r>
      <w:r w:rsidR="00F01D65">
        <w:rPr>
          <w:rFonts w:ascii="Times New Roman" w:hAnsi="Times New Roman" w:cs="Times New Roman"/>
          <w:sz w:val="24"/>
        </w:rPr>
        <w:t>sion is excited to announce the new Deputy Direct</w:t>
      </w:r>
      <w:r w:rsidR="00ED4C2A">
        <w:rPr>
          <w:rFonts w:ascii="Times New Roman" w:hAnsi="Times New Roman" w:cs="Times New Roman"/>
          <w:sz w:val="24"/>
        </w:rPr>
        <w:t>or</w:t>
      </w:r>
      <w:r w:rsidR="00F01D65">
        <w:rPr>
          <w:rFonts w:ascii="Times New Roman" w:hAnsi="Times New Roman" w:cs="Times New Roman"/>
          <w:sz w:val="24"/>
        </w:rPr>
        <w:t xml:space="preserve"> and the </w:t>
      </w:r>
      <w:r>
        <w:rPr>
          <w:rFonts w:ascii="Times New Roman" w:hAnsi="Times New Roman" w:cs="Times New Roman"/>
          <w:sz w:val="24"/>
        </w:rPr>
        <w:t>addition of two new Standards Administrators.</w:t>
      </w:r>
    </w:p>
    <w:p w:rsidR="00F01D65" w:rsidRDefault="00F01D65" w:rsidP="00927953">
      <w:pPr>
        <w:rPr>
          <w:rFonts w:ascii="Times New Roman" w:hAnsi="Times New Roman" w:cs="Times New Roman"/>
          <w:sz w:val="24"/>
        </w:rPr>
      </w:pPr>
      <w:r w:rsidRPr="00F01D65">
        <w:rPr>
          <w:rFonts w:ascii="Times New Roman" w:hAnsi="Times New Roman" w:cs="Times New Roman"/>
          <w:b/>
          <w:sz w:val="24"/>
        </w:rPr>
        <w:t>Laura Vieth</w:t>
      </w:r>
      <w:r>
        <w:rPr>
          <w:rFonts w:ascii="Times New Roman" w:hAnsi="Times New Roman" w:cs="Times New Roman"/>
          <w:sz w:val="24"/>
        </w:rPr>
        <w:t xml:space="preserve"> has been with the Commission as a Standards Administrator</w:t>
      </w:r>
      <w:r w:rsidRPr="00F01D65">
        <w:rPr>
          <w:rFonts w:ascii="Times New Roman" w:hAnsi="Times New Roman" w:cs="Times New Roman"/>
          <w:sz w:val="24"/>
        </w:rPr>
        <w:t xml:space="preserve"> </w:t>
      </w:r>
      <w:r>
        <w:rPr>
          <w:rFonts w:ascii="Times New Roman" w:hAnsi="Times New Roman" w:cs="Times New Roman"/>
          <w:sz w:val="24"/>
        </w:rPr>
        <w:t>since 2011.  She assumed the role of Deputy Director beginning September 1</w:t>
      </w:r>
      <w:r w:rsidR="00A13A96">
        <w:rPr>
          <w:rFonts w:ascii="Times New Roman" w:hAnsi="Times New Roman" w:cs="Times New Roman"/>
          <w:sz w:val="24"/>
        </w:rPr>
        <w:t xml:space="preserve"> and will be completing her EdD in </w:t>
      </w:r>
      <w:r w:rsidR="00EA2C85">
        <w:rPr>
          <w:rFonts w:ascii="Times New Roman" w:hAnsi="Times New Roman" w:cs="Times New Roman"/>
          <w:sz w:val="24"/>
        </w:rPr>
        <w:t>Learning, Leadership and Organizational Development</w:t>
      </w:r>
      <w:r w:rsidR="00A13A96">
        <w:rPr>
          <w:rFonts w:ascii="Times New Roman" w:hAnsi="Times New Roman" w:cs="Times New Roman"/>
          <w:sz w:val="24"/>
        </w:rPr>
        <w:t xml:space="preserve"> from the University of Georgia in the coming months</w:t>
      </w:r>
      <w:r>
        <w:rPr>
          <w:rFonts w:ascii="Times New Roman" w:hAnsi="Times New Roman" w:cs="Times New Roman"/>
          <w:sz w:val="24"/>
        </w:rPr>
        <w:t xml:space="preserve">.  </w:t>
      </w:r>
    </w:p>
    <w:p w:rsidR="00780D8B" w:rsidRDefault="00EE616F" w:rsidP="00780D8B">
      <w:pPr>
        <w:rPr>
          <w:rFonts w:ascii="Times New Roman" w:hAnsi="Times New Roman" w:cs="Times New Roman"/>
          <w:color w:val="auto"/>
          <w:sz w:val="24"/>
        </w:rPr>
      </w:pPr>
      <w:r w:rsidRPr="00EE616F">
        <w:rPr>
          <w:rFonts w:ascii="Times New Roman" w:hAnsi="Times New Roman" w:cs="Times New Roman"/>
          <w:b/>
          <w:color w:val="auto"/>
          <w:sz w:val="24"/>
        </w:rPr>
        <w:t>Kimberly Searcy</w:t>
      </w:r>
      <w:r w:rsidRPr="00EE616F">
        <w:rPr>
          <w:rFonts w:ascii="Times New Roman" w:hAnsi="Times New Roman" w:cs="Times New Roman"/>
          <w:color w:val="auto"/>
          <w:sz w:val="24"/>
        </w:rPr>
        <w:t xml:space="preserve"> is one of our new Standards Administrator. She comes to us from the </w:t>
      </w:r>
      <w:r>
        <w:rPr>
          <w:rFonts w:ascii="Times New Roman" w:hAnsi="Times New Roman" w:cs="Times New Roman"/>
          <w:color w:val="auto"/>
          <w:sz w:val="24"/>
        </w:rPr>
        <w:t>Georgia Student Finance Commission</w:t>
      </w:r>
      <w:r w:rsidRPr="00EE616F">
        <w:rPr>
          <w:rFonts w:ascii="Times New Roman" w:hAnsi="Times New Roman" w:cs="Times New Roman"/>
          <w:color w:val="auto"/>
          <w:sz w:val="24"/>
        </w:rPr>
        <w:t>-Compliance Unit. Kimberly is a proud graduate of G</w:t>
      </w:r>
      <w:r>
        <w:rPr>
          <w:rFonts w:ascii="Times New Roman" w:hAnsi="Times New Roman" w:cs="Times New Roman"/>
          <w:color w:val="auto"/>
          <w:sz w:val="24"/>
        </w:rPr>
        <w:t>eorgia</w:t>
      </w:r>
      <w:r w:rsidRPr="00EE616F">
        <w:rPr>
          <w:rFonts w:ascii="Times New Roman" w:hAnsi="Times New Roman" w:cs="Times New Roman"/>
          <w:color w:val="auto"/>
          <w:sz w:val="24"/>
        </w:rPr>
        <w:t xml:space="preserve"> State University and Troy State University. </w:t>
      </w:r>
      <w:r>
        <w:rPr>
          <w:rFonts w:ascii="Times New Roman" w:hAnsi="Times New Roman" w:cs="Times New Roman"/>
          <w:color w:val="auto"/>
          <w:sz w:val="24"/>
        </w:rPr>
        <w:t>With</w:t>
      </w:r>
      <w:r w:rsidRPr="00EE616F">
        <w:rPr>
          <w:rFonts w:ascii="Times New Roman" w:hAnsi="Times New Roman" w:cs="Times New Roman"/>
          <w:color w:val="auto"/>
          <w:sz w:val="24"/>
        </w:rPr>
        <w:t xml:space="preserve"> a wealth of </w:t>
      </w:r>
      <w:r>
        <w:rPr>
          <w:rFonts w:ascii="Times New Roman" w:hAnsi="Times New Roman" w:cs="Times New Roman"/>
          <w:color w:val="auto"/>
          <w:sz w:val="24"/>
        </w:rPr>
        <w:t>experience</w:t>
      </w:r>
      <w:r w:rsidRPr="00EE616F">
        <w:rPr>
          <w:rFonts w:ascii="Times New Roman" w:hAnsi="Times New Roman" w:cs="Times New Roman"/>
          <w:color w:val="auto"/>
          <w:sz w:val="24"/>
        </w:rPr>
        <w:t xml:space="preserve"> having worked </w:t>
      </w:r>
      <w:r>
        <w:rPr>
          <w:rFonts w:ascii="Times New Roman" w:hAnsi="Times New Roman" w:cs="Times New Roman"/>
          <w:color w:val="auto"/>
          <w:sz w:val="24"/>
        </w:rPr>
        <w:t>15 years</w:t>
      </w:r>
      <w:r w:rsidRPr="00EE616F">
        <w:rPr>
          <w:rFonts w:ascii="Times New Roman" w:hAnsi="Times New Roman" w:cs="Times New Roman"/>
          <w:color w:val="auto"/>
          <w:sz w:val="24"/>
        </w:rPr>
        <w:t xml:space="preserve"> in Admissions and Financial</w:t>
      </w:r>
      <w:r>
        <w:rPr>
          <w:rFonts w:ascii="Times New Roman" w:hAnsi="Times New Roman" w:cs="Times New Roman"/>
          <w:color w:val="auto"/>
          <w:sz w:val="24"/>
        </w:rPr>
        <w:t xml:space="preserve"> Aid at various Board of Regent</w:t>
      </w:r>
      <w:r w:rsidRPr="00EE616F">
        <w:rPr>
          <w:rFonts w:ascii="Times New Roman" w:hAnsi="Times New Roman" w:cs="Times New Roman"/>
          <w:color w:val="auto"/>
          <w:sz w:val="24"/>
        </w:rPr>
        <w:t>s universities</w:t>
      </w:r>
      <w:r>
        <w:rPr>
          <w:rFonts w:ascii="Times New Roman" w:hAnsi="Times New Roman" w:cs="Times New Roman"/>
          <w:color w:val="auto"/>
          <w:sz w:val="24"/>
        </w:rPr>
        <w:t>, t</w:t>
      </w:r>
      <w:r w:rsidRPr="00EE616F">
        <w:rPr>
          <w:rFonts w:ascii="Times New Roman" w:hAnsi="Times New Roman" w:cs="Times New Roman"/>
          <w:color w:val="auto"/>
          <w:sz w:val="24"/>
        </w:rPr>
        <w:t>he skills she obtained in her previous positions are an added factor in her role as a Standards Administrator.  She has undergone the training process for a Standards Administrator and is moving full-speed in review</w:t>
      </w:r>
      <w:r>
        <w:rPr>
          <w:rFonts w:ascii="Times New Roman" w:hAnsi="Times New Roman" w:cs="Times New Roman"/>
          <w:color w:val="auto"/>
          <w:sz w:val="24"/>
        </w:rPr>
        <w:t>ing the Authorization process of schools</w:t>
      </w:r>
      <w:r w:rsidRPr="00EE616F">
        <w:rPr>
          <w:rFonts w:ascii="Times New Roman" w:hAnsi="Times New Roman" w:cs="Times New Roman"/>
          <w:color w:val="auto"/>
          <w:sz w:val="24"/>
        </w:rPr>
        <w:t>. Kimberly is elated to be a part of the GNPEC team and is eager to dive i</w:t>
      </w:r>
      <w:r w:rsidR="00780D8B">
        <w:rPr>
          <w:rFonts w:ascii="Times New Roman" w:hAnsi="Times New Roman" w:cs="Times New Roman"/>
          <w:color w:val="auto"/>
          <w:sz w:val="24"/>
        </w:rPr>
        <w:t xml:space="preserve">nto the authorization processes. </w:t>
      </w:r>
    </w:p>
    <w:p w:rsidR="00780D8B" w:rsidRPr="00780D8B" w:rsidRDefault="00780D8B" w:rsidP="00780D8B">
      <w:pPr>
        <w:rPr>
          <w:rFonts w:ascii="Times New Roman" w:hAnsi="Times New Roman" w:cs="Times New Roman"/>
          <w:color w:val="auto"/>
          <w:sz w:val="28"/>
        </w:rPr>
      </w:pPr>
      <w:r w:rsidRPr="00780D8B">
        <w:rPr>
          <w:rFonts w:ascii="Times New Roman" w:hAnsi="Times New Roman" w:cs="Times New Roman"/>
          <w:b/>
          <w:color w:val="auto"/>
          <w:sz w:val="24"/>
        </w:rPr>
        <w:t xml:space="preserve">Chad Woodard, </w:t>
      </w:r>
      <w:r w:rsidRPr="00780D8B">
        <w:rPr>
          <w:rFonts w:ascii="Times New Roman" w:hAnsi="Times New Roman" w:cs="Times New Roman"/>
          <w:b/>
          <w:sz w:val="24"/>
          <w:szCs w:val="24"/>
        </w:rPr>
        <w:t>Jr.</w:t>
      </w:r>
      <w:r w:rsidRPr="00780D8B">
        <w:rPr>
          <w:rFonts w:ascii="Times New Roman" w:hAnsi="Times New Roman" w:cs="Times New Roman"/>
          <w:sz w:val="24"/>
          <w:szCs w:val="24"/>
        </w:rPr>
        <w:t xml:space="preserve"> is </w:t>
      </w:r>
      <w:r w:rsidR="00993D55">
        <w:rPr>
          <w:rFonts w:ascii="Times New Roman" w:hAnsi="Times New Roman" w:cs="Times New Roman"/>
          <w:sz w:val="24"/>
          <w:szCs w:val="24"/>
        </w:rPr>
        <w:t>a</w:t>
      </w:r>
      <w:r w:rsidRPr="00780D8B">
        <w:rPr>
          <w:rFonts w:ascii="Times New Roman" w:hAnsi="Times New Roman" w:cs="Times New Roman"/>
          <w:sz w:val="24"/>
          <w:szCs w:val="24"/>
        </w:rPr>
        <w:t xml:space="preserve"> new Standards Administrator. He comes to us from Financial Aid Services, Inc. He is a graduate of Columbus State University and Georgia Southern University. Chad has years of experience in Financial Aid, Disability Services, and Adult Re-Entry. His experiences and skills learned in previous positions at higher education institutions will be an added asset in his role as Standards Administrator at GNPEC. Chad is currently training for the Standards Administrator position and eager to </w:t>
      </w:r>
      <w:r w:rsidR="00993D55">
        <w:rPr>
          <w:rFonts w:ascii="Times New Roman" w:hAnsi="Times New Roman" w:cs="Times New Roman"/>
          <w:sz w:val="24"/>
          <w:szCs w:val="24"/>
        </w:rPr>
        <w:t>begin the review of authorized and applicant institutions.</w:t>
      </w:r>
    </w:p>
    <w:p w:rsidR="00CC07A8" w:rsidRPr="00CC07A8" w:rsidRDefault="00CC07A8" w:rsidP="00EE616F">
      <w:pPr>
        <w:rPr>
          <w:rFonts w:ascii="Times New Roman" w:hAnsi="Times New Roman" w:cs="Times New Roman"/>
          <w:b/>
          <w:color w:val="auto"/>
          <w:sz w:val="24"/>
        </w:rPr>
      </w:pPr>
    </w:p>
    <w:p w:rsidR="00C10AFB" w:rsidRPr="001D596C" w:rsidRDefault="00C10AFB" w:rsidP="00C10AFB">
      <w:pPr>
        <w:pStyle w:val="Heading1"/>
        <w:rPr>
          <w:rFonts w:asciiTheme="minorBidi" w:hAnsiTheme="minorBidi" w:cstheme="minorBidi"/>
        </w:rPr>
      </w:pPr>
      <w:r w:rsidRPr="001D596C">
        <w:rPr>
          <w:rFonts w:asciiTheme="minorBidi" w:hAnsiTheme="minorBidi" w:cstheme="minorBidi"/>
        </w:rPr>
        <w:lastRenderedPageBreak/>
        <w:t>Website Updates</w:t>
      </w:r>
    </w:p>
    <w:p w:rsidR="00927953" w:rsidRPr="00927953" w:rsidRDefault="00927953" w:rsidP="00927953">
      <w:pPr>
        <w:rPr>
          <w:rFonts w:ascii="Times New Roman" w:hAnsi="Times New Roman" w:cs="Times New Roman"/>
          <w:b/>
          <w:sz w:val="24"/>
        </w:rPr>
      </w:pPr>
      <w:r w:rsidRPr="00927953">
        <w:rPr>
          <w:rFonts w:ascii="Times New Roman" w:hAnsi="Times New Roman" w:cs="Times New Roman"/>
          <w:b/>
          <w:sz w:val="24"/>
        </w:rPr>
        <w:t>GTA Website Coming Soon!</w:t>
      </w:r>
    </w:p>
    <w:p w:rsidR="00927953" w:rsidRPr="00927953" w:rsidRDefault="00927953" w:rsidP="00927953">
      <w:pPr>
        <w:rPr>
          <w:rFonts w:ascii="Times New Roman" w:hAnsi="Times New Roman" w:cs="Times New Roman"/>
          <w:sz w:val="24"/>
        </w:rPr>
      </w:pPr>
      <w:r w:rsidRPr="00927953">
        <w:rPr>
          <w:rFonts w:ascii="Times New Roman" w:hAnsi="Times New Roman" w:cs="Times New Roman"/>
          <w:sz w:val="24"/>
        </w:rPr>
        <w:t xml:space="preserve">The Commission is in the beginning phases of adopting a new website hosted by the Georgia Technology Authority. </w:t>
      </w:r>
      <w:r>
        <w:rPr>
          <w:rFonts w:ascii="Times New Roman" w:hAnsi="Times New Roman" w:cs="Times New Roman"/>
          <w:sz w:val="24"/>
        </w:rPr>
        <w:t xml:space="preserve"> We will notify our institutional representatives</w:t>
      </w:r>
      <w:r w:rsidRPr="00927953">
        <w:rPr>
          <w:rFonts w:ascii="Times New Roman" w:hAnsi="Times New Roman" w:cs="Times New Roman"/>
          <w:sz w:val="24"/>
        </w:rPr>
        <w:t xml:space="preserve"> upon the official launch in early 2018.</w:t>
      </w:r>
    </w:p>
    <w:p w:rsidR="00C10AFB" w:rsidRPr="001D596C" w:rsidRDefault="00927953" w:rsidP="00C430D7">
      <w:pPr>
        <w:rPr>
          <w:rFonts w:asciiTheme="minorBidi" w:hAnsiTheme="minorBidi"/>
          <w:sz w:val="24"/>
          <w:szCs w:val="24"/>
        </w:rPr>
      </w:pPr>
      <w:r>
        <w:rPr>
          <w:rFonts w:asciiTheme="minorBidi" w:hAnsiTheme="minorBidi"/>
          <w:sz w:val="24"/>
          <w:szCs w:val="24"/>
        </w:rPr>
        <w:t xml:space="preserve">In the meantime, please continue to check our website, </w:t>
      </w:r>
      <w:r w:rsidRPr="00A62ADC">
        <w:rPr>
          <w:rFonts w:asciiTheme="minorBidi" w:hAnsiTheme="minorBidi"/>
          <w:sz w:val="24"/>
          <w:szCs w:val="24"/>
        </w:rPr>
        <w:t>www.gnpec.org</w:t>
      </w:r>
      <w:r>
        <w:rPr>
          <w:rFonts w:asciiTheme="minorBidi" w:hAnsiTheme="minorBidi"/>
          <w:sz w:val="24"/>
          <w:szCs w:val="24"/>
        </w:rPr>
        <w:t>, for updated helpful resources, procedures, and policies.</w:t>
      </w:r>
    </w:p>
    <w:p w:rsidR="00927953" w:rsidRDefault="00927953" w:rsidP="00C10AFB">
      <w:pPr>
        <w:pStyle w:val="Heading1"/>
        <w:rPr>
          <w:rFonts w:asciiTheme="minorBidi" w:hAnsiTheme="minorBidi" w:cstheme="minorBidi"/>
        </w:rPr>
      </w:pPr>
      <w:r>
        <w:rPr>
          <w:rFonts w:asciiTheme="minorBidi" w:hAnsiTheme="minorBidi" w:cstheme="minorBidi"/>
        </w:rPr>
        <w:t>Policy updates</w:t>
      </w:r>
    </w:p>
    <w:p w:rsidR="00927953" w:rsidRPr="000B4E98" w:rsidRDefault="00927953" w:rsidP="00927953">
      <w:pPr>
        <w:rPr>
          <w:rFonts w:ascii="Times New Roman" w:hAnsi="Times New Roman" w:cs="Times New Roman"/>
          <w:b/>
          <w:sz w:val="24"/>
        </w:rPr>
      </w:pPr>
      <w:r w:rsidRPr="000B4E98">
        <w:rPr>
          <w:rFonts w:ascii="Times New Roman" w:hAnsi="Times New Roman" w:cs="Times New Roman"/>
          <w:b/>
          <w:sz w:val="24"/>
        </w:rPr>
        <w:t>Inactive Programs</w:t>
      </w:r>
    </w:p>
    <w:p w:rsidR="00927953" w:rsidRPr="000B4E98" w:rsidRDefault="00927953" w:rsidP="00927953">
      <w:pPr>
        <w:rPr>
          <w:rFonts w:ascii="Times New Roman" w:hAnsi="Times New Roman" w:cs="Times New Roman"/>
          <w:sz w:val="24"/>
        </w:rPr>
      </w:pPr>
      <w:r w:rsidRPr="000B4E98">
        <w:rPr>
          <w:rFonts w:ascii="Times New Roman" w:hAnsi="Times New Roman" w:cs="Times New Roman"/>
          <w:sz w:val="24"/>
        </w:rPr>
        <w:t>The Commission has adopted a new policy for institutions with inactive programs, programs that have not had any enrolled students for two years</w:t>
      </w:r>
      <w:r w:rsidR="00041645">
        <w:rPr>
          <w:rFonts w:ascii="Times New Roman" w:hAnsi="Times New Roman" w:cs="Times New Roman"/>
          <w:sz w:val="24"/>
        </w:rPr>
        <w:t>, as well as institutions that have not had any enrolled students for at least two years</w:t>
      </w:r>
      <w:r w:rsidRPr="000B4E98">
        <w:rPr>
          <w:rFonts w:ascii="Times New Roman" w:hAnsi="Times New Roman" w:cs="Times New Roman"/>
          <w:sz w:val="24"/>
        </w:rPr>
        <w:t xml:space="preserve">. </w:t>
      </w:r>
      <w:r w:rsidR="00E9775F">
        <w:rPr>
          <w:rFonts w:ascii="Times New Roman" w:hAnsi="Times New Roman" w:cs="Times New Roman"/>
          <w:sz w:val="24"/>
        </w:rPr>
        <w:t xml:space="preserve">Please review the </w:t>
      </w:r>
      <w:r w:rsidRPr="000B4E98">
        <w:rPr>
          <w:rFonts w:ascii="Times New Roman" w:hAnsi="Times New Roman" w:cs="Times New Roman"/>
          <w:sz w:val="24"/>
        </w:rPr>
        <w:t xml:space="preserve">information regarding </w:t>
      </w:r>
      <w:r w:rsidR="00E9775F">
        <w:rPr>
          <w:rFonts w:ascii="Times New Roman" w:hAnsi="Times New Roman" w:cs="Times New Roman"/>
          <w:sz w:val="24"/>
        </w:rPr>
        <w:t xml:space="preserve">the </w:t>
      </w:r>
      <w:r w:rsidR="00E9775F" w:rsidRPr="00A62ADC">
        <w:rPr>
          <w:rFonts w:ascii="Times New Roman" w:hAnsi="Times New Roman" w:cs="Times New Roman"/>
          <w:sz w:val="24"/>
        </w:rPr>
        <w:t>Policy Regarding Inactive Programs and Institutions</w:t>
      </w:r>
      <w:r w:rsidR="00E9775F">
        <w:rPr>
          <w:rFonts w:ascii="Times New Roman" w:hAnsi="Times New Roman" w:cs="Times New Roman"/>
          <w:sz w:val="24"/>
        </w:rPr>
        <w:t xml:space="preserve">. </w:t>
      </w:r>
    </w:p>
    <w:p w:rsidR="00927953" w:rsidRPr="000B4E98" w:rsidRDefault="00927953" w:rsidP="00927953">
      <w:pPr>
        <w:rPr>
          <w:rFonts w:ascii="Times New Roman" w:hAnsi="Times New Roman" w:cs="Times New Roman"/>
          <w:b/>
          <w:sz w:val="24"/>
        </w:rPr>
      </w:pPr>
      <w:r w:rsidRPr="000B4E98">
        <w:rPr>
          <w:rFonts w:ascii="Times New Roman" w:hAnsi="Times New Roman" w:cs="Times New Roman"/>
          <w:b/>
          <w:sz w:val="24"/>
        </w:rPr>
        <w:t>Late Renewal Submissions</w:t>
      </w:r>
    </w:p>
    <w:p w:rsidR="00927953" w:rsidRDefault="00927953" w:rsidP="00927953">
      <w:pPr>
        <w:rPr>
          <w:rFonts w:ascii="Times New Roman" w:hAnsi="Times New Roman" w:cs="Times New Roman"/>
          <w:sz w:val="24"/>
        </w:rPr>
      </w:pPr>
      <w:r w:rsidRPr="000B4E98">
        <w:rPr>
          <w:rFonts w:ascii="Times New Roman" w:hAnsi="Times New Roman" w:cs="Times New Roman"/>
          <w:sz w:val="24"/>
        </w:rPr>
        <w:t>The Commission is in the process of adopting a policy addressing late renewal applications submitted by institution representatives.  This new policy will administer serious consequences to the Authorization status of institutions who do not submit and complete their renewal applications in a timely manner.  Additional information will be provided in the near future.</w:t>
      </w:r>
    </w:p>
    <w:p w:rsidR="00771220" w:rsidRPr="00771220" w:rsidRDefault="00771220" w:rsidP="00927953">
      <w:pPr>
        <w:rPr>
          <w:rFonts w:ascii="Times New Roman" w:hAnsi="Times New Roman" w:cs="Times New Roman"/>
          <w:b/>
          <w:sz w:val="24"/>
        </w:rPr>
      </w:pPr>
      <w:r w:rsidRPr="00771220">
        <w:rPr>
          <w:rFonts w:ascii="Times New Roman" w:hAnsi="Times New Roman" w:cs="Times New Roman"/>
          <w:b/>
          <w:sz w:val="24"/>
        </w:rPr>
        <w:t>Personnel and Agent Requirements</w:t>
      </w:r>
    </w:p>
    <w:p w:rsidR="00771220" w:rsidRPr="000B4E98" w:rsidRDefault="00771220" w:rsidP="00927953">
      <w:pPr>
        <w:rPr>
          <w:rFonts w:ascii="Times New Roman" w:hAnsi="Times New Roman" w:cs="Times New Roman"/>
          <w:sz w:val="24"/>
        </w:rPr>
      </w:pPr>
      <w:r>
        <w:rPr>
          <w:rFonts w:ascii="Times New Roman" w:hAnsi="Times New Roman" w:cs="Times New Roman"/>
          <w:sz w:val="24"/>
        </w:rPr>
        <w:t xml:space="preserve">The Commission has revised requirements as to which personnel need to submit Personnel Data Inventory forms as well as who is in need of an Agent Permit.  Please review the </w:t>
      </w:r>
      <w:r w:rsidR="00E9775F">
        <w:rPr>
          <w:rFonts w:ascii="Times New Roman" w:hAnsi="Times New Roman" w:cs="Times New Roman"/>
          <w:sz w:val="24"/>
        </w:rPr>
        <w:t xml:space="preserve">new </w:t>
      </w:r>
      <w:r w:rsidR="00E9775F" w:rsidRPr="00A62ADC">
        <w:rPr>
          <w:rFonts w:ascii="Times New Roman" w:hAnsi="Times New Roman" w:cs="Times New Roman"/>
          <w:sz w:val="24"/>
        </w:rPr>
        <w:t>Policy Regarding Personnel and Agent Document Submissions</w:t>
      </w:r>
      <w:r w:rsidR="00E9775F">
        <w:rPr>
          <w:rFonts w:ascii="Times New Roman" w:hAnsi="Times New Roman" w:cs="Times New Roman"/>
          <w:sz w:val="24"/>
        </w:rPr>
        <w:t xml:space="preserve">. </w:t>
      </w:r>
      <w:r>
        <w:rPr>
          <w:rFonts w:ascii="Times New Roman" w:hAnsi="Times New Roman" w:cs="Times New Roman"/>
          <w:sz w:val="24"/>
        </w:rPr>
        <w:t>Please reach out to your Standards Administrator if you have any questions.</w:t>
      </w:r>
    </w:p>
    <w:p w:rsidR="00927953" w:rsidRPr="000B4E98" w:rsidRDefault="00927953" w:rsidP="00927953">
      <w:pPr>
        <w:rPr>
          <w:rFonts w:ascii="Times New Roman" w:hAnsi="Times New Roman" w:cs="Times New Roman"/>
          <w:b/>
          <w:sz w:val="24"/>
        </w:rPr>
      </w:pPr>
      <w:r w:rsidRPr="000B4E98">
        <w:rPr>
          <w:rFonts w:ascii="Times New Roman" w:hAnsi="Times New Roman" w:cs="Times New Roman"/>
          <w:b/>
          <w:sz w:val="24"/>
        </w:rPr>
        <w:t>Student Disclosure Addition</w:t>
      </w:r>
    </w:p>
    <w:p w:rsidR="00927953" w:rsidRPr="000B4E98" w:rsidRDefault="00927953" w:rsidP="00927953">
      <w:pPr>
        <w:rPr>
          <w:rFonts w:ascii="Times New Roman" w:hAnsi="Times New Roman" w:cs="Times New Roman"/>
          <w:sz w:val="24"/>
        </w:rPr>
      </w:pPr>
      <w:r w:rsidRPr="000B4E98">
        <w:rPr>
          <w:rFonts w:ascii="Times New Roman" w:hAnsi="Times New Roman" w:cs="Times New Roman"/>
          <w:sz w:val="24"/>
        </w:rPr>
        <w:t>#2 School Outcomes on the Disclosure Agreement should be updated to read as follows:</w:t>
      </w:r>
    </w:p>
    <w:p w:rsidR="00927953" w:rsidRPr="000B4E98" w:rsidRDefault="00927953" w:rsidP="00927953">
      <w:pPr>
        <w:rPr>
          <w:rFonts w:ascii="Times New Roman" w:hAnsi="Times New Roman" w:cs="Times New Roman"/>
          <w:i/>
          <w:sz w:val="24"/>
        </w:rPr>
      </w:pPr>
      <w:r w:rsidRPr="000B4E98">
        <w:rPr>
          <w:rFonts w:ascii="Times New Roman" w:hAnsi="Times New Roman" w:cs="Times New Roman"/>
          <w:i/>
          <w:sz w:val="24"/>
        </w:rPr>
        <w:t xml:space="preserve">I have read and received a copy of the school’s </w:t>
      </w:r>
      <w:r w:rsidRPr="000B4E98">
        <w:rPr>
          <w:rFonts w:ascii="Times New Roman" w:hAnsi="Times New Roman" w:cs="Times New Roman"/>
          <w:i/>
          <w:color w:val="FF0000"/>
          <w:sz w:val="24"/>
        </w:rPr>
        <w:t xml:space="preserve">unaudited, self-reported </w:t>
      </w:r>
      <w:r w:rsidRPr="000B4E98">
        <w:rPr>
          <w:rFonts w:ascii="Times New Roman" w:hAnsi="Times New Roman" w:cs="Times New Roman"/>
          <w:i/>
          <w:sz w:val="24"/>
        </w:rPr>
        <w:t>retention, graduation, and placement rates for the preceding year as well as the most recent Georgia licensure test results, if applicable, for the program I am entering.</w:t>
      </w:r>
    </w:p>
    <w:p w:rsidR="00F80F2A" w:rsidRDefault="00927953" w:rsidP="00F80F2A">
      <w:pPr>
        <w:rPr>
          <w:rFonts w:ascii="Times New Roman" w:hAnsi="Times New Roman" w:cs="Times New Roman"/>
          <w:sz w:val="24"/>
        </w:rPr>
      </w:pPr>
      <w:r w:rsidRPr="000B4E98">
        <w:rPr>
          <w:rFonts w:ascii="Times New Roman" w:hAnsi="Times New Roman" w:cs="Times New Roman"/>
          <w:sz w:val="24"/>
        </w:rPr>
        <w:t xml:space="preserve">The updated form may also be found on the Commission’s website at the following URL: </w:t>
      </w:r>
      <w:r w:rsidRPr="00A62ADC">
        <w:rPr>
          <w:rFonts w:ascii="Times New Roman" w:hAnsi="Times New Roman" w:cs="Times New Roman"/>
          <w:sz w:val="24"/>
        </w:rPr>
        <w:t>https://gnpec.org/gnpec-student-disclosure-form/</w:t>
      </w:r>
      <w:r w:rsidRPr="000B4E98">
        <w:rPr>
          <w:rFonts w:ascii="Times New Roman" w:hAnsi="Times New Roman" w:cs="Times New Roman"/>
          <w:sz w:val="24"/>
        </w:rPr>
        <w:t>.  “Unaudited, self-reported” has been added, and the previous statement, “Although collected, the data may not be available for students during the 2016-2017 academic year” has been removed.</w:t>
      </w:r>
    </w:p>
    <w:p w:rsidR="00C10AFB" w:rsidRPr="00F80F2A" w:rsidRDefault="00C10AFB" w:rsidP="00F80F2A">
      <w:pPr>
        <w:rPr>
          <w:rFonts w:ascii="Times New Roman" w:hAnsi="Times New Roman" w:cs="Times New Roman"/>
          <w:b/>
          <w:sz w:val="32"/>
        </w:rPr>
      </w:pPr>
      <w:r w:rsidRPr="00F80F2A">
        <w:rPr>
          <w:rFonts w:asciiTheme="minorBidi" w:hAnsiTheme="minorBidi"/>
          <w:b/>
          <w:sz w:val="24"/>
        </w:rPr>
        <w:t>Calendar Reminders</w:t>
      </w:r>
    </w:p>
    <w:p w:rsidR="00025CC3" w:rsidRPr="001F00DD" w:rsidRDefault="00C10AFB" w:rsidP="000B4E98">
      <w:pPr>
        <w:pStyle w:val="NormalWeb"/>
        <w:tabs>
          <w:tab w:val="left" w:pos="8475"/>
        </w:tabs>
        <w:rPr>
          <w:rFonts w:asciiTheme="minorBidi" w:hAnsiTheme="minorBidi"/>
        </w:rPr>
      </w:pPr>
      <w:r w:rsidRPr="001F00DD">
        <w:rPr>
          <w:rFonts w:asciiTheme="minorBidi" w:hAnsiTheme="minorBidi" w:cstheme="minorBidi"/>
          <w:color w:val="000000"/>
          <w:shd w:val="clear" w:color="auto" w:fill="FFFFFF"/>
        </w:rPr>
        <w:t xml:space="preserve">The </w:t>
      </w:r>
      <w:r w:rsidR="00927953" w:rsidRPr="001F00DD">
        <w:rPr>
          <w:rFonts w:asciiTheme="minorBidi" w:hAnsiTheme="minorBidi" w:cstheme="minorBidi"/>
          <w:color w:val="000000"/>
          <w:shd w:val="clear" w:color="auto" w:fill="FFFFFF"/>
        </w:rPr>
        <w:t>most recent</w:t>
      </w:r>
      <w:r w:rsidRPr="001F00DD">
        <w:rPr>
          <w:rFonts w:asciiTheme="minorBidi" w:hAnsiTheme="minorBidi" w:cstheme="minorBidi"/>
          <w:color w:val="000000"/>
          <w:shd w:val="clear" w:color="auto" w:fill="FFFFFF"/>
        </w:rPr>
        <w:t xml:space="preserve"> Commission Meeting for the Nonpublic Postsecondary Education Commission t</w:t>
      </w:r>
      <w:r w:rsidR="00927953" w:rsidRPr="001F00DD">
        <w:rPr>
          <w:rFonts w:asciiTheme="minorBidi" w:hAnsiTheme="minorBidi" w:cstheme="minorBidi"/>
          <w:color w:val="000000"/>
          <w:shd w:val="clear" w:color="auto" w:fill="FFFFFF"/>
        </w:rPr>
        <w:t>ook</w:t>
      </w:r>
      <w:r w:rsidRPr="001F00DD">
        <w:rPr>
          <w:rFonts w:asciiTheme="minorBidi" w:hAnsiTheme="minorBidi" w:cstheme="minorBidi"/>
          <w:color w:val="000000"/>
          <w:shd w:val="clear" w:color="auto" w:fill="FFFFFF"/>
        </w:rPr>
        <w:t xml:space="preserve"> place on </w:t>
      </w:r>
      <w:r w:rsidR="00927953" w:rsidRPr="001F00DD">
        <w:rPr>
          <w:rFonts w:asciiTheme="minorBidi" w:hAnsiTheme="minorBidi" w:cstheme="minorBidi"/>
          <w:color w:val="000000"/>
          <w:shd w:val="clear" w:color="auto" w:fill="FFFFFF"/>
        </w:rPr>
        <w:t>October</w:t>
      </w:r>
      <w:r w:rsidRPr="001F00DD">
        <w:rPr>
          <w:rFonts w:asciiTheme="minorBidi" w:hAnsiTheme="minorBidi" w:cstheme="minorBidi"/>
          <w:color w:val="000000"/>
          <w:shd w:val="clear" w:color="auto" w:fill="FFFFFF"/>
        </w:rPr>
        <w:t xml:space="preserve"> 1</w:t>
      </w:r>
      <w:r w:rsidR="00927953" w:rsidRPr="001F00DD">
        <w:rPr>
          <w:rFonts w:asciiTheme="minorBidi" w:hAnsiTheme="minorBidi" w:cstheme="minorBidi"/>
          <w:color w:val="000000"/>
          <w:shd w:val="clear" w:color="auto" w:fill="FFFFFF"/>
        </w:rPr>
        <w:t>6</w:t>
      </w:r>
      <w:r w:rsidRPr="001F00DD">
        <w:rPr>
          <w:rFonts w:asciiTheme="minorBidi" w:hAnsiTheme="minorBidi" w:cstheme="minorBidi"/>
          <w:color w:val="000000"/>
          <w:shd w:val="clear" w:color="auto" w:fill="FFFFFF"/>
        </w:rPr>
        <w:t xml:space="preserve">, 2017 at </w:t>
      </w:r>
      <w:r w:rsidR="00927953" w:rsidRPr="001F00DD">
        <w:rPr>
          <w:rFonts w:asciiTheme="minorBidi" w:hAnsiTheme="minorBidi" w:cstheme="minorBidi"/>
          <w:color w:val="000000"/>
          <w:shd w:val="clear" w:color="auto" w:fill="FFFFFF"/>
        </w:rPr>
        <w:t>the Georgia Trade School in Acworth</w:t>
      </w:r>
      <w:r w:rsidRPr="001F00DD">
        <w:rPr>
          <w:rFonts w:asciiTheme="minorBidi" w:hAnsiTheme="minorBidi" w:cstheme="minorBidi"/>
          <w:color w:val="000000"/>
          <w:shd w:val="clear" w:color="auto" w:fill="FFFFFF"/>
        </w:rPr>
        <w:t xml:space="preserve">. </w:t>
      </w:r>
      <w:r w:rsidR="001F00DD" w:rsidRPr="001F00DD">
        <w:rPr>
          <w:rFonts w:asciiTheme="minorBidi" w:hAnsiTheme="minorBidi" w:cstheme="minorBidi"/>
          <w:color w:val="000000"/>
          <w:shd w:val="clear" w:color="auto" w:fill="FFFFFF"/>
        </w:rPr>
        <w:t xml:space="preserve"> An unofficial Commission summary is available </w:t>
      </w:r>
      <w:r w:rsidR="00041645">
        <w:rPr>
          <w:rFonts w:asciiTheme="minorBidi" w:hAnsiTheme="minorBidi" w:cstheme="minorBidi"/>
          <w:color w:val="000000"/>
          <w:shd w:val="clear" w:color="auto" w:fill="FFFFFF"/>
        </w:rPr>
        <w:t>online</w:t>
      </w:r>
      <w:r w:rsidR="001F00DD" w:rsidRPr="001F00DD">
        <w:rPr>
          <w:rFonts w:asciiTheme="minorBidi" w:hAnsiTheme="minorBidi" w:cstheme="minorBidi"/>
          <w:color w:val="000000"/>
          <w:shd w:val="clear" w:color="auto" w:fill="FFFFFF"/>
        </w:rPr>
        <w:t xml:space="preserve"> and official minutes will be up soon. </w:t>
      </w:r>
    </w:p>
    <w:sectPr w:rsidR="00025CC3" w:rsidRPr="001F00DD" w:rsidSect="001D596C">
      <w:pgSz w:w="12240" w:h="15840"/>
      <w:pgMar w:top="792" w:right="90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46" w:rsidRDefault="00214146">
      <w:pPr>
        <w:spacing w:after="0" w:line="240" w:lineRule="auto"/>
      </w:pPr>
      <w:r>
        <w:separator/>
      </w:r>
    </w:p>
  </w:endnote>
  <w:endnote w:type="continuationSeparator" w:id="0">
    <w:p w:rsidR="00214146" w:rsidRDefault="0021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46" w:rsidRDefault="00214146">
      <w:pPr>
        <w:spacing w:after="0" w:line="240" w:lineRule="auto"/>
      </w:pPr>
      <w:r>
        <w:separator/>
      </w:r>
    </w:p>
  </w:footnote>
  <w:footnote w:type="continuationSeparator" w:id="0">
    <w:p w:rsidR="00214146" w:rsidRDefault="00214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00FD"/>
    <w:multiLevelType w:val="hybridMultilevel"/>
    <w:tmpl w:val="0DF6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DA"/>
    <w:rsid w:val="00025CC3"/>
    <w:rsid w:val="00041645"/>
    <w:rsid w:val="000511E6"/>
    <w:rsid w:val="000B4E98"/>
    <w:rsid w:val="000E5215"/>
    <w:rsid w:val="00107495"/>
    <w:rsid w:val="00162D92"/>
    <w:rsid w:val="001B3535"/>
    <w:rsid w:val="001D596C"/>
    <w:rsid w:val="001F00DD"/>
    <w:rsid w:val="00214146"/>
    <w:rsid w:val="00313C48"/>
    <w:rsid w:val="005D051F"/>
    <w:rsid w:val="006D772F"/>
    <w:rsid w:val="00771220"/>
    <w:rsid w:val="00780D8B"/>
    <w:rsid w:val="008956E6"/>
    <w:rsid w:val="008D1B13"/>
    <w:rsid w:val="008D39F4"/>
    <w:rsid w:val="00927953"/>
    <w:rsid w:val="00936FD6"/>
    <w:rsid w:val="00993D55"/>
    <w:rsid w:val="009A239E"/>
    <w:rsid w:val="00A13A96"/>
    <w:rsid w:val="00A62ADC"/>
    <w:rsid w:val="00A82319"/>
    <w:rsid w:val="00A97352"/>
    <w:rsid w:val="00B25342"/>
    <w:rsid w:val="00B5424B"/>
    <w:rsid w:val="00B609CC"/>
    <w:rsid w:val="00BE09EA"/>
    <w:rsid w:val="00BF4010"/>
    <w:rsid w:val="00C10AFB"/>
    <w:rsid w:val="00C430D7"/>
    <w:rsid w:val="00C714DA"/>
    <w:rsid w:val="00CC07A8"/>
    <w:rsid w:val="00D458DD"/>
    <w:rsid w:val="00D7074A"/>
    <w:rsid w:val="00D72B21"/>
    <w:rsid w:val="00DB36F4"/>
    <w:rsid w:val="00DE59F7"/>
    <w:rsid w:val="00E9775F"/>
    <w:rsid w:val="00EA2C85"/>
    <w:rsid w:val="00ED4C2A"/>
    <w:rsid w:val="00EE616F"/>
    <w:rsid w:val="00F01D65"/>
    <w:rsid w:val="00F80F2A"/>
    <w:rsid w:val="00F87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68C96CB-7B10-4A4D-9388-679F9AE2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styleId="NormalWeb">
    <w:name w:val="Normal (Web)"/>
    <w:basedOn w:val="Normal"/>
    <w:uiPriority w:val="99"/>
    <w:unhideWhenUsed/>
    <w:rsid w:val="00C714DA"/>
    <w:rPr>
      <w:rFonts w:ascii="Times New Roman" w:hAnsi="Times New Roman" w:cs="Times New Roman"/>
      <w:sz w:val="24"/>
      <w:szCs w:val="24"/>
    </w:rPr>
  </w:style>
  <w:style w:type="character" w:styleId="Hyperlink">
    <w:name w:val="Hyperlink"/>
    <w:basedOn w:val="DefaultParagraphFont"/>
    <w:uiPriority w:val="99"/>
    <w:unhideWhenUsed/>
    <w:rsid w:val="00313C48"/>
    <w:rPr>
      <w:strike w:val="0"/>
      <w:dstrike w:val="0"/>
      <w:color w:val="2BA6CB"/>
      <w:u w:val="none"/>
      <w:effect w:val="none"/>
    </w:rPr>
  </w:style>
  <w:style w:type="paragraph" w:styleId="ListParagraph">
    <w:name w:val="List Paragraph"/>
    <w:basedOn w:val="Normal"/>
    <w:uiPriority w:val="34"/>
    <w:semiHidden/>
    <w:unhideWhenUsed/>
    <w:qFormat/>
    <w:rsid w:val="00DB36F4"/>
    <w:pPr>
      <w:ind w:left="720"/>
      <w:contextualSpacing/>
    </w:pPr>
  </w:style>
  <w:style w:type="paragraph" w:styleId="CommentSubject">
    <w:name w:val="annotation subject"/>
    <w:basedOn w:val="CommentText"/>
    <w:next w:val="CommentText"/>
    <w:link w:val="CommentSubjectChar"/>
    <w:uiPriority w:val="99"/>
    <w:semiHidden/>
    <w:unhideWhenUsed/>
    <w:rsid w:val="00C430D7"/>
    <w:pPr>
      <w:spacing w:after="200"/>
    </w:pPr>
    <w:rPr>
      <w:b/>
      <w:bCs/>
      <w:color w:val="404040" w:themeColor="text1" w:themeTint="BF"/>
      <w:kern w:val="2"/>
      <w:lang w:eastAsia="ja-JP"/>
      <w14:ligatures w14:val="standard"/>
    </w:rPr>
  </w:style>
  <w:style w:type="character" w:customStyle="1" w:styleId="CommentSubjectChar">
    <w:name w:val="Comment Subject Char"/>
    <w:basedOn w:val="CommentTextChar"/>
    <w:link w:val="CommentSubject"/>
    <w:uiPriority w:val="99"/>
    <w:semiHidden/>
    <w:rsid w:val="00C430D7"/>
    <w:rPr>
      <w:b/>
      <w:bCs/>
      <w:color w:val="auto"/>
      <w:kern w:val="0"/>
      <w:lang w:eastAsia="en-US"/>
      <w14:ligatures w14:val="none"/>
    </w:rPr>
  </w:style>
  <w:style w:type="character" w:styleId="FollowedHyperlink">
    <w:name w:val="FollowedHyperlink"/>
    <w:basedOn w:val="DefaultParagraphFont"/>
    <w:uiPriority w:val="99"/>
    <w:semiHidden/>
    <w:unhideWhenUsed/>
    <w:rsid w:val="00E9775F"/>
    <w:rPr>
      <w:color w:val="7848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236">
      <w:bodyDiv w:val="1"/>
      <w:marLeft w:val="0"/>
      <w:marRight w:val="0"/>
      <w:marTop w:val="0"/>
      <w:marBottom w:val="0"/>
      <w:divBdr>
        <w:top w:val="none" w:sz="0" w:space="0" w:color="auto"/>
        <w:left w:val="none" w:sz="0" w:space="0" w:color="auto"/>
        <w:bottom w:val="none" w:sz="0" w:space="0" w:color="auto"/>
        <w:right w:val="none" w:sz="0" w:space="0" w:color="auto"/>
      </w:divBdr>
    </w:div>
    <w:div w:id="511991138">
      <w:bodyDiv w:val="1"/>
      <w:marLeft w:val="0"/>
      <w:marRight w:val="0"/>
      <w:marTop w:val="0"/>
      <w:marBottom w:val="0"/>
      <w:divBdr>
        <w:top w:val="none" w:sz="0" w:space="0" w:color="auto"/>
        <w:left w:val="none" w:sz="0" w:space="0" w:color="auto"/>
        <w:bottom w:val="none" w:sz="0" w:space="0" w:color="auto"/>
        <w:right w:val="none" w:sz="0" w:space="0" w:color="auto"/>
      </w:divBdr>
    </w:div>
    <w:div w:id="1008946346">
      <w:bodyDiv w:val="1"/>
      <w:marLeft w:val="0"/>
      <w:marRight w:val="0"/>
      <w:marTop w:val="0"/>
      <w:marBottom w:val="0"/>
      <w:divBdr>
        <w:top w:val="none" w:sz="0" w:space="0" w:color="auto"/>
        <w:left w:val="none" w:sz="0" w:space="0" w:color="auto"/>
        <w:bottom w:val="none" w:sz="0" w:space="0" w:color="auto"/>
        <w:right w:val="none" w:sz="0" w:space="0" w:color="auto"/>
      </w:divBdr>
    </w:div>
    <w:div w:id="1076585109">
      <w:bodyDiv w:val="1"/>
      <w:marLeft w:val="0"/>
      <w:marRight w:val="0"/>
      <w:marTop w:val="0"/>
      <w:marBottom w:val="0"/>
      <w:divBdr>
        <w:top w:val="none" w:sz="0" w:space="0" w:color="auto"/>
        <w:left w:val="none" w:sz="0" w:space="0" w:color="auto"/>
        <w:bottom w:val="none" w:sz="0" w:space="0" w:color="auto"/>
        <w:right w:val="none" w:sz="0" w:space="0" w:color="auto"/>
      </w:divBdr>
    </w:div>
    <w:div w:id="1235626005">
      <w:bodyDiv w:val="1"/>
      <w:marLeft w:val="0"/>
      <w:marRight w:val="0"/>
      <w:marTop w:val="0"/>
      <w:marBottom w:val="0"/>
      <w:divBdr>
        <w:top w:val="none" w:sz="0" w:space="0" w:color="auto"/>
        <w:left w:val="none" w:sz="0" w:space="0" w:color="auto"/>
        <w:bottom w:val="none" w:sz="0" w:space="0" w:color="auto"/>
        <w:right w:val="none" w:sz="0" w:space="0" w:color="auto"/>
      </w:divBdr>
    </w:div>
    <w:div w:id="1404569624">
      <w:bodyDiv w:val="1"/>
      <w:marLeft w:val="0"/>
      <w:marRight w:val="0"/>
      <w:marTop w:val="0"/>
      <w:marBottom w:val="0"/>
      <w:divBdr>
        <w:top w:val="none" w:sz="0" w:space="0" w:color="auto"/>
        <w:left w:val="none" w:sz="0" w:space="0" w:color="auto"/>
        <w:bottom w:val="none" w:sz="0" w:space="0" w:color="auto"/>
        <w:right w:val="none" w:sz="0" w:space="0" w:color="auto"/>
      </w:divBdr>
    </w:div>
    <w:div w:id="1467897918">
      <w:bodyDiv w:val="1"/>
      <w:marLeft w:val="0"/>
      <w:marRight w:val="0"/>
      <w:marTop w:val="0"/>
      <w:marBottom w:val="0"/>
      <w:divBdr>
        <w:top w:val="none" w:sz="0" w:space="0" w:color="auto"/>
        <w:left w:val="none" w:sz="0" w:space="0" w:color="auto"/>
        <w:bottom w:val="none" w:sz="0" w:space="0" w:color="auto"/>
        <w:right w:val="none" w:sz="0" w:space="0" w:color="auto"/>
      </w:divBdr>
    </w:div>
    <w:div w:id="1717074391">
      <w:bodyDiv w:val="1"/>
      <w:marLeft w:val="0"/>
      <w:marRight w:val="0"/>
      <w:marTop w:val="0"/>
      <w:marBottom w:val="0"/>
      <w:divBdr>
        <w:top w:val="none" w:sz="0" w:space="0" w:color="auto"/>
        <w:left w:val="none" w:sz="0" w:space="0" w:color="auto"/>
        <w:bottom w:val="none" w:sz="0" w:space="0" w:color="auto"/>
        <w:right w:val="none" w:sz="0" w:space="0" w:color="auto"/>
      </w:divBdr>
    </w:div>
    <w:div w:id="18708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Newsletter</Template>
  <TotalTime>350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Georgia Nonpublic Postsecondary Education Commission (GNPEC)</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Vieth</dc:creator>
  <cp:keywords/>
  <cp:lastModifiedBy>Maggie Rivers</cp:lastModifiedBy>
  <cp:revision>21</cp:revision>
  <cp:lastPrinted>2012-08-02T20:18:00Z</cp:lastPrinted>
  <dcterms:created xsi:type="dcterms:W3CDTF">2017-10-31T14:08:00Z</dcterms:created>
  <dcterms:modified xsi:type="dcterms:W3CDTF">2018-02-05T21:11:00Z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